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291DE" w14:textId="0DA5BBE5" w:rsidR="00633DFD" w:rsidRPr="002170AA" w:rsidRDefault="00803A94">
      <w:pPr>
        <w:pStyle w:val="3GPPHeader"/>
        <w:spacing w:after="60"/>
        <w:rPr>
          <w:sz w:val="32"/>
          <w:szCs w:val="32"/>
          <w:highlight w:val="yellow"/>
        </w:rPr>
      </w:pPr>
      <w:r w:rsidRPr="002170AA">
        <w:t>3GPP TSG-RAN WG</w:t>
      </w:r>
      <w:r w:rsidR="00326ED2">
        <w:t>4</w:t>
      </w:r>
      <w:r w:rsidRPr="002170AA">
        <w:t xml:space="preserve"> Meeting #</w:t>
      </w:r>
      <w:r w:rsidR="00E07870">
        <w:t xml:space="preserve"> </w:t>
      </w:r>
      <w:r w:rsidRPr="002170AA">
        <w:t>117</w:t>
      </w:r>
      <w:r w:rsidRPr="002170AA">
        <w:tab/>
      </w:r>
      <w:r w:rsidRPr="002170AA">
        <w:rPr>
          <w:sz w:val="32"/>
          <w:szCs w:val="32"/>
        </w:rPr>
        <w:t>R4-25</w:t>
      </w:r>
      <w:r w:rsidR="00246609">
        <w:rPr>
          <w:sz w:val="32"/>
          <w:szCs w:val="32"/>
        </w:rPr>
        <w:t>21210</w:t>
      </w:r>
    </w:p>
    <w:p w14:paraId="2D0291DF" w14:textId="1BE57C80" w:rsidR="00633DFD" w:rsidRPr="002170AA" w:rsidRDefault="00803A94">
      <w:pPr>
        <w:pStyle w:val="3GPPHeader"/>
      </w:pPr>
      <w:r w:rsidRPr="006752AA">
        <w:t>Dallas, US, November 17 – 21 2025</w:t>
      </w:r>
    </w:p>
    <w:p w14:paraId="2D0291E0" w14:textId="1AA25CED" w:rsidR="00633DFD" w:rsidRPr="0079078B" w:rsidRDefault="00803A94">
      <w:pPr>
        <w:pStyle w:val="3GPPHeader"/>
        <w:spacing w:after="0" w:line="360" w:lineRule="auto"/>
        <w:rPr>
          <w:sz w:val="22"/>
        </w:rPr>
      </w:pPr>
      <w:r w:rsidRPr="0079078B">
        <w:rPr>
          <w:sz w:val="22"/>
        </w:rPr>
        <w:t>Agenda Item:</w:t>
      </w:r>
      <w:r w:rsidRPr="0079078B">
        <w:rPr>
          <w:sz w:val="22"/>
        </w:rPr>
        <w:tab/>
      </w:r>
      <w:r w:rsidR="009D6829" w:rsidRPr="0079078B">
        <w:rPr>
          <w:sz w:val="22"/>
        </w:rPr>
        <w:t>8.8.2</w:t>
      </w:r>
    </w:p>
    <w:p w14:paraId="2D0291E1" w14:textId="77777777" w:rsidR="00633DFD" w:rsidRPr="0079078B" w:rsidRDefault="00803A94">
      <w:pPr>
        <w:pStyle w:val="3GPPHeader"/>
        <w:spacing w:after="0" w:line="360" w:lineRule="auto"/>
        <w:rPr>
          <w:sz w:val="22"/>
        </w:rPr>
      </w:pPr>
      <w:r w:rsidRPr="0079078B">
        <w:rPr>
          <w:sz w:val="22"/>
        </w:rPr>
        <w:t>Source:</w:t>
      </w:r>
      <w:r w:rsidRPr="0079078B">
        <w:rPr>
          <w:sz w:val="22"/>
        </w:rPr>
        <w:tab/>
        <w:t>Ericsson</w:t>
      </w:r>
    </w:p>
    <w:p w14:paraId="2D0291E2" w14:textId="016B8C5E" w:rsidR="00633DFD" w:rsidRPr="002170AA" w:rsidRDefault="00803A94">
      <w:pPr>
        <w:pStyle w:val="3GPPHeader"/>
        <w:spacing w:after="0" w:line="360" w:lineRule="auto"/>
        <w:rPr>
          <w:sz w:val="22"/>
        </w:rPr>
      </w:pPr>
      <w:r w:rsidRPr="0079078B">
        <w:rPr>
          <w:sz w:val="22"/>
        </w:rPr>
        <w:t>Title:</w:t>
      </w:r>
      <w:r w:rsidRPr="0079078B">
        <w:rPr>
          <w:sz w:val="22"/>
        </w:rPr>
        <w:tab/>
      </w:r>
      <w:r w:rsidR="00E07870" w:rsidRPr="0079078B">
        <w:rPr>
          <w:sz w:val="22"/>
        </w:rPr>
        <w:t>Discussion on use cases for AI</w:t>
      </w:r>
      <w:r w:rsidR="0079078B" w:rsidRPr="0079078B">
        <w:rPr>
          <w:sz w:val="22"/>
        </w:rPr>
        <w:t>/</w:t>
      </w:r>
      <w:r w:rsidR="00E07870" w:rsidRPr="0079078B">
        <w:rPr>
          <w:sz w:val="22"/>
        </w:rPr>
        <w:t>ML study for 6G</w:t>
      </w:r>
    </w:p>
    <w:p w14:paraId="2D0291E3" w14:textId="77777777" w:rsidR="00633DFD" w:rsidRPr="002170AA" w:rsidRDefault="00803A94">
      <w:pPr>
        <w:pStyle w:val="3GPPHeader"/>
        <w:spacing w:after="0" w:line="360" w:lineRule="auto"/>
      </w:pPr>
      <w:r w:rsidRPr="002170AA">
        <w:rPr>
          <w:sz w:val="22"/>
        </w:rPr>
        <w:t>Document for:</w:t>
      </w:r>
      <w:r w:rsidRPr="002170AA">
        <w:rPr>
          <w:sz w:val="22"/>
        </w:rPr>
        <w:tab/>
        <w:t>Approval</w:t>
      </w:r>
    </w:p>
    <w:p w14:paraId="2D0291E4" w14:textId="77777777" w:rsidR="00633DFD" w:rsidRPr="002170AA" w:rsidRDefault="00803A94">
      <w:pPr>
        <w:pStyle w:val="Heading1"/>
        <w:rPr>
          <w:lang w:val="en-US"/>
        </w:rPr>
      </w:pPr>
      <w:r w:rsidRPr="002170AA">
        <w:rPr>
          <w:lang w:val="en-US"/>
        </w:rPr>
        <w:t>Introduction</w:t>
      </w:r>
    </w:p>
    <w:p w14:paraId="2D0291EB" w14:textId="03195A69" w:rsidR="00633DFD" w:rsidRPr="002170AA" w:rsidRDefault="00410A9E" w:rsidP="00C75033">
      <w:pPr>
        <w:pStyle w:val="BodyText"/>
      </w:pPr>
      <w:r>
        <w:t>In the last meeting AI/ML use cases for 6G were discussed</w:t>
      </w:r>
      <w:r w:rsidR="00803A94" w:rsidRPr="002170AA">
        <w:t>.</w:t>
      </w:r>
      <w:r>
        <w:t xml:space="preserve"> In this contribution,</w:t>
      </w:r>
      <w:r w:rsidR="008368DD">
        <w:t xml:space="preserve"> further analysis of those use cases </w:t>
      </w:r>
      <w:r w:rsidR="00D536A2">
        <w:t>is</w:t>
      </w:r>
      <w:r w:rsidR="008368DD">
        <w:t xml:space="preserve"> presented and Ericsson’s view on prioritization of use cases to be studied in RAN4 are highlighted. </w:t>
      </w:r>
    </w:p>
    <w:p w14:paraId="03E8BCDD" w14:textId="61908B65" w:rsidR="00E96D8E" w:rsidRPr="002170AA" w:rsidRDefault="00E96D8E" w:rsidP="00E96D8E">
      <w:pPr>
        <w:pStyle w:val="Heading1"/>
        <w:rPr>
          <w:lang w:val="en-US"/>
        </w:rPr>
      </w:pPr>
      <w:r w:rsidRPr="002170AA">
        <w:rPr>
          <w:lang w:val="en-US"/>
        </w:rPr>
        <w:t>Discussion</w:t>
      </w:r>
    </w:p>
    <w:p w14:paraId="2D0291ED" w14:textId="15897D70" w:rsidR="00633DFD" w:rsidRPr="004031D2" w:rsidRDefault="00803A94">
      <w:pPr>
        <w:pStyle w:val="Heading2"/>
        <w:rPr>
          <w:b/>
          <w:bCs/>
          <w:u w:val="single"/>
          <w:lang w:val="en-US"/>
        </w:rPr>
      </w:pPr>
      <w:r w:rsidRPr="004031D2">
        <w:rPr>
          <w:b/>
          <w:bCs/>
          <w:u w:val="single"/>
          <w:lang w:val="en-US"/>
        </w:rPr>
        <w:t>RF Use Cases</w:t>
      </w:r>
    </w:p>
    <w:p w14:paraId="2D0291EE" w14:textId="4DA6994F" w:rsidR="00633DFD" w:rsidRDefault="00803A94" w:rsidP="00B347CD">
      <w:pPr>
        <w:pStyle w:val="Heading3"/>
      </w:pPr>
      <w:r w:rsidRPr="007466D2">
        <w:t>AI/ML for DPD/DPoD</w:t>
      </w:r>
    </w:p>
    <w:p w14:paraId="4709305C" w14:textId="0DAB9EC3" w:rsidR="0084694A" w:rsidRDefault="0084694A" w:rsidP="00DF36BB">
      <w:pPr>
        <w:jc w:val="both"/>
        <w:rPr>
          <w:lang w:eastAsia="ja-JP"/>
        </w:rPr>
      </w:pPr>
      <w:r>
        <w:rPr>
          <w:lang w:eastAsia="ja-JP"/>
        </w:rPr>
        <w:t>In RAN4#116bis meeting AI/ML techniques to compensate the non-linear characteristics of UE RF front-end behavior was significantly discussed, thereby adjusting the Tx EVM limits and increasing UL high data-rate coverage. As per the WF [</w:t>
      </w:r>
      <w:r w:rsidR="00C030B0">
        <w:rPr>
          <w:lang w:eastAsia="ja-JP"/>
        </w:rPr>
        <w:t>1</w:t>
      </w:r>
      <w:r>
        <w:rPr>
          <w:lang w:eastAsia="ja-JP"/>
        </w:rPr>
        <w:t xml:space="preserve">], this can be achieved using UE sided digital pre-distortion (DPD) correction or BS-sided digital post-distortion (DPoD) compensation in the uplink.  </w:t>
      </w:r>
    </w:p>
    <w:p w14:paraId="093CDA60" w14:textId="08F7A1F4" w:rsidR="00DF36BB" w:rsidRPr="00091CFF" w:rsidRDefault="00DF36BB" w:rsidP="009E07DF">
      <w:pPr>
        <w:rPr>
          <w:sz w:val="20"/>
          <w:szCs w:val="20"/>
        </w:rPr>
      </w:pPr>
      <w:r w:rsidRPr="00FB49B3">
        <w:rPr>
          <w:b/>
          <w:bCs/>
          <w:sz w:val="20"/>
          <w:szCs w:val="20"/>
          <w:u w:val="single"/>
        </w:rPr>
        <w:t>Agreement from RAN4#116bis [1]</w:t>
      </w:r>
      <w:r w:rsidRPr="00FB49B3">
        <w:rPr>
          <w:sz w:val="20"/>
          <w:szCs w:val="20"/>
        </w:rPr>
        <w:t>:</w:t>
      </w:r>
      <w:r w:rsidRPr="00091CFF">
        <w:rPr>
          <w:sz w:val="20"/>
          <w:szCs w:val="20"/>
        </w:rPr>
        <w:t xml:space="preserve"> </w:t>
      </w:r>
    </w:p>
    <w:p w14:paraId="7E924473" w14:textId="77777777" w:rsidR="00DF36BB" w:rsidRPr="00DF36BB" w:rsidRDefault="00DF36BB" w:rsidP="00DF36BB">
      <w:pPr>
        <w:numPr>
          <w:ilvl w:val="0"/>
          <w:numId w:val="13"/>
        </w:numPr>
        <w:rPr>
          <w:i/>
          <w:iCs/>
          <w:sz w:val="20"/>
          <w:szCs w:val="20"/>
        </w:rPr>
      </w:pPr>
      <w:r w:rsidRPr="00DF36BB">
        <w:rPr>
          <w:i/>
          <w:iCs/>
          <w:sz w:val="20"/>
          <w:szCs w:val="20"/>
        </w:rPr>
        <w:t>In 6G AI/ML study, the detailed RAN4 scope shall include</w:t>
      </w:r>
    </w:p>
    <w:p w14:paraId="4C58FD17" w14:textId="75549AFA" w:rsidR="00DF36BB" w:rsidRPr="00DF36BB" w:rsidRDefault="00DF36BB" w:rsidP="00DF36BB">
      <w:pPr>
        <w:numPr>
          <w:ilvl w:val="1"/>
          <w:numId w:val="13"/>
        </w:numPr>
        <w:rPr>
          <w:i/>
          <w:iCs/>
          <w:sz w:val="20"/>
          <w:szCs w:val="20"/>
        </w:rPr>
      </w:pPr>
      <w:r w:rsidRPr="00DF36BB">
        <w:rPr>
          <w:i/>
          <w:iCs/>
          <w:sz w:val="20"/>
          <w:szCs w:val="20"/>
        </w:rPr>
        <w:t>Identify Use Case(s) of interest (either existing or new) with compelling trade-off between e.g., performance, complexity, et</w:t>
      </w:r>
      <w:r w:rsidR="007901B5">
        <w:rPr>
          <w:i/>
          <w:iCs/>
          <w:sz w:val="20"/>
          <w:szCs w:val="20"/>
        </w:rPr>
        <w:t>c.</w:t>
      </w:r>
    </w:p>
    <w:p w14:paraId="0CF24B3A" w14:textId="77777777" w:rsidR="00DF36BB" w:rsidRPr="00DF36BB" w:rsidRDefault="00DF36BB" w:rsidP="00DF36BB">
      <w:pPr>
        <w:numPr>
          <w:ilvl w:val="2"/>
          <w:numId w:val="13"/>
        </w:numPr>
        <w:rPr>
          <w:i/>
          <w:iCs/>
          <w:sz w:val="20"/>
          <w:szCs w:val="20"/>
        </w:rPr>
      </w:pPr>
      <w:r w:rsidRPr="00DF36BB">
        <w:rPr>
          <w:i/>
          <w:iCs/>
          <w:sz w:val="20"/>
          <w:szCs w:val="20"/>
        </w:rPr>
        <w:t>RAN4-driven use cases: RAN4 shall identify, select and study only those AI/ML use cases that fall within RAN4 core responsibility. The detailed principles are captured under 3-1.</w:t>
      </w:r>
    </w:p>
    <w:p w14:paraId="463CAAD0" w14:textId="77777777" w:rsidR="00DF36BB" w:rsidRPr="00DF36BB" w:rsidRDefault="00DF36BB" w:rsidP="00DF36BB">
      <w:pPr>
        <w:numPr>
          <w:ilvl w:val="2"/>
          <w:numId w:val="13"/>
        </w:numPr>
        <w:rPr>
          <w:i/>
          <w:iCs/>
          <w:sz w:val="20"/>
          <w:szCs w:val="20"/>
        </w:rPr>
      </w:pPr>
      <w:r w:rsidRPr="00DF36BB">
        <w:rPr>
          <w:i/>
          <w:iCs/>
          <w:sz w:val="20"/>
          <w:szCs w:val="20"/>
        </w:rPr>
        <w:t>Other WG-driven use cases: RAN4 shall assist other working groups in these use cases by studying RAN4 impacts with RAN4 analysis and evaluation relevant to implementation and performance.</w:t>
      </w:r>
    </w:p>
    <w:p w14:paraId="2071D6FD" w14:textId="77777777" w:rsidR="00DF36BB" w:rsidRPr="00DF36BB" w:rsidRDefault="00DF36BB" w:rsidP="00DF36BB">
      <w:pPr>
        <w:numPr>
          <w:ilvl w:val="0"/>
          <w:numId w:val="13"/>
        </w:numPr>
        <w:rPr>
          <w:i/>
          <w:iCs/>
          <w:sz w:val="20"/>
          <w:szCs w:val="20"/>
        </w:rPr>
      </w:pPr>
      <w:r w:rsidRPr="00DF36BB">
        <w:rPr>
          <w:i/>
          <w:iCs/>
          <w:sz w:val="20"/>
          <w:szCs w:val="20"/>
        </w:rPr>
        <w:t>Principles for AI/ML RAN4-driven use cases selection</w:t>
      </w:r>
    </w:p>
    <w:p w14:paraId="4A517131" w14:textId="77777777" w:rsidR="00DF36BB" w:rsidRPr="00DF36BB" w:rsidRDefault="00DF36BB" w:rsidP="00DF36BB">
      <w:pPr>
        <w:numPr>
          <w:ilvl w:val="1"/>
          <w:numId w:val="13"/>
        </w:numPr>
        <w:rPr>
          <w:i/>
          <w:iCs/>
          <w:sz w:val="20"/>
          <w:szCs w:val="20"/>
        </w:rPr>
      </w:pPr>
      <w:r w:rsidRPr="00DF36BB">
        <w:rPr>
          <w:i/>
          <w:iCs/>
          <w:sz w:val="20"/>
          <w:szCs w:val="20"/>
        </w:rPr>
        <w:t xml:space="preserve">RAN4 shall closely coordinate with other WG and strive not to duplicate the efforts </w:t>
      </w:r>
    </w:p>
    <w:p w14:paraId="31703101" w14:textId="77777777" w:rsidR="00DF36BB" w:rsidRPr="00DF36BB" w:rsidRDefault="00DF36BB" w:rsidP="00DF36BB">
      <w:pPr>
        <w:numPr>
          <w:ilvl w:val="2"/>
          <w:numId w:val="13"/>
        </w:numPr>
        <w:rPr>
          <w:i/>
          <w:iCs/>
          <w:sz w:val="20"/>
          <w:szCs w:val="20"/>
        </w:rPr>
      </w:pPr>
      <w:r w:rsidRPr="00DF36BB">
        <w:rPr>
          <w:i/>
          <w:iCs/>
          <w:sz w:val="20"/>
          <w:szCs w:val="20"/>
        </w:rPr>
        <w:t>RAN4 should work with other WG to clarify the split between RAN4 driven AI/ML work and RAN1/2/3 driven work.</w:t>
      </w:r>
    </w:p>
    <w:p w14:paraId="3814C2CA" w14:textId="77777777" w:rsidR="00DF36BB" w:rsidRPr="00DF36BB" w:rsidRDefault="00DF36BB" w:rsidP="00DF36BB">
      <w:pPr>
        <w:numPr>
          <w:ilvl w:val="2"/>
          <w:numId w:val="13"/>
        </w:numPr>
        <w:rPr>
          <w:i/>
          <w:iCs/>
          <w:sz w:val="20"/>
          <w:szCs w:val="20"/>
        </w:rPr>
      </w:pPr>
      <w:r w:rsidRPr="00DF36BB">
        <w:rPr>
          <w:i/>
          <w:iCs/>
          <w:sz w:val="20"/>
          <w:szCs w:val="20"/>
        </w:rPr>
        <w:t>Coordinated discussions with RAN1/2/3 are required to avoid overlapping scope.</w:t>
      </w:r>
    </w:p>
    <w:p w14:paraId="48448F5E" w14:textId="77777777" w:rsidR="00DF36BB" w:rsidRDefault="00DF36BB" w:rsidP="0084694A">
      <w:pPr>
        <w:rPr>
          <w:lang w:eastAsia="ja-JP"/>
        </w:rPr>
      </w:pPr>
    </w:p>
    <w:p w14:paraId="452B8CD8" w14:textId="3066EFDE" w:rsidR="008F07B7" w:rsidRPr="008F07B7" w:rsidRDefault="008F07B7" w:rsidP="008F07B7">
      <w:pPr>
        <w:rPr>
          <w:rFonts w:ascii="Arial Regular" w:eastAsiaTheme="minorEastAsia" w:hAnsi="Arial Regular" w:cs="Arial Regular"/>
          <w:b/>
          <w:bCs/>
          <w:sz w:val="20"/>
          <w:szCs w:val="20"/>
          <w:u w:val="single"/>
          <w:lang w:eastAsia="zh-CN"/>
        </w:rPr>
      </w:pPr>
      <w:r w:rsidRPr="00FB49B3">
        <w:rPr>
          <w:rFonts w:ascii="Arial Regular" w:eastAsiaTheme="minorEastAsia" w:hAnsi="Arial Regular" w:cs="Arial Regular"/>
          <w:b/>
          <w:bCs/>
          <w:sz w:val="20"/>
          <w:szCs w:val="20"/>
          <w:u w:val="single"/>
          <w:lang w:eastAsia="zh-CN"/>
        </w:rPr>
        <w:t xml:space="preserve">Agreement </w:t>
      </w:r>
      <w:r w:rsidRPr="00FB49B3">
        <w:rPr>
          <w:b/>
          <w:bCs/>
          <w:sz w:val="20"/>
          <w:szCs w:val="20"/>
          <w:u w:val="single"/>
        </w:rPr>
        <w:t>from RAN4#116bis [1]</w:t>
      </w:r>
      <w:r w:rsidRPr="00FB49B3">
        <w:rPr>
          <w:rFonts w:ascii="Arial Regular" w:eastAsiaTheme="minorEastAsia" w:hAnsi="Arial Regular" w:cs="Arial Regular"/>
          <w:b/>
          <w:bCs/>
          <w:sz w:val="20"/>
          <w:szCs w:val="20"/>
          <w:lang w:eastAsia="zh-CN"/>
        </w:rPr>
        <w:t>:</w:t>
      </w:r>
    </w:p>
    <w:p w14:paraId="32C71189" w14:textId="77777777" w:rsidR="008F07B7" w:rsidRPr="008F07B7" w:rsidRDefault="008F07B7" w:rsidP="008F07B7">
      <w:pPr>
        <w:numPr>
          <w:ilvl w:val="0"/>
          <w:numId w:val="13"/>
        </w:numPr>
        <w:spacing w:before="100" w:beforeAutospacing="1" w:after="0" w:line="240" w:lineRule="auto"/>
        <w:ind w:left="360" w:hanging="360"/>
        <w:rPr>
          <w:rFonts w:ascii="Arial Regular" w:eastAsiaTheme="minorEastAsia" w:hAnsi="Arial Regular" w:cs="Arial Regular"/>
          <w:i/>
          <w:iCs/>
          <w:sz w:val="20"/>
          <w:szCs w:val="20"/>
          <w:lang w:eastAsia="zh-CN"/>
        </w:rPr>
      </w:pPr>
      <w:r w:rsidRPr="008F07B7">
        <w:rPr>
          <w:rFonts w:ascii="Arial Regular" w:eastAsiaTheme="minorEastAsia" w:hAnsi="Arial Regular" w:cs="Arial Regular"/>
          <w:i/>
          <w:iCs/>
          <w:sz w:val="20"/>
          <w:szCs w:val="20"/>
          <w:lang w:eastAsia="zh-CN"/>
        </w:rPr>
        <w:t>The scope of potential RAN4-led AI use case, AI-DPD/DPoD, will be further discussed in the next meeting. The candidate sub-use cases include</w:t>
      </w:r>
    </w:p>
    <w:p w14:paraId="19F89129" w14:textId="77777777" w:rsidR="008F07B7" w:rsidRPr="008F07B7" w:rsidRDefault="008F07B7" w:rsidP="008F07B7">
      <w:pPr>
        <w:numPr>
          <w:ilvl w:val="0"/>
          <w:numId w:val="13"/>
        </w:numPr>
        <w:spacing w:before="100" w:beforeAutospacing="1" w:after="0" w:line="240" w:lineRule="auto"/>
        <w:ind w:left="360" w:hanging="360"/>
        <w:rPr>
          <w:rFonts w:ascii="Arial Regular" w:eastAsiaTheme="minorEastAsia" w:hAnsi="Arial Regular" w:cs="Arial Regular"/>
          <w:i/>
          <w:iCs/>
          <w:sz w:val="20"/>
          <w:szCs w:val="20"/>
          <w:lang w:eastAsia="zh-CN"/>
        </w:rPr>
      </w:pPr>
      <w:r w:rsidRPr="008F07B7">
        <w:rPr>
          <w:rFonts w:ascii="Arial Regular" w:eastAsiaTheme="minorEastAsia" w:hAnsi="Arial Regular" w:cs="Arial Regular"/>
          <w:i/>
          <w:iCs/>
          <w:sz w:val="20"/>
          <w:szCs w:val="20"/>
          <w:lang w:eastAsia="zh-CN"/>
        </w:rPr>
        <w:lastRenderedPageBreak/>
        <w:t>UL:</w:t>
      </w:r>
    </w:p>
    <w:p w14:paraId="6FE583F2" w14:textId="77777777" w:rsidR="008F07B7" w:rsidRPr="008F07B7" w:rsidRDefault="008F07B7" w:rsidP="008F07B7">
      <w:pPr>
        <w:numPr>
          <w:ilvl w:val="1"/>
          <w:numId w:val="13"/>
        </w:numPr>
        <w:spacing w:before="100" w:beforeAutospacing="1" w:after="0" w:line="240" w:lineRule="auto"/>
        <w:ind w:left="1080" w:hanging="360"/>
        <w:rPr>
          <w:rFonts w:ascii="Arial Regular" w:eastAsiaTheme="minorEastAsia" w:hAnsi="Arial Regular" w:cs="Arial Regular"/>
          <w:i/>
          <w:iCs/>
          <w:sz w:val="20"/>
          <w:szCs w:val="20"/>
          <w:lang w:eastAsia="zh-CN"/>
        </w:rPr>
      </w:pPr>
      <w:r w:rsidRPr="008F07B7">
        <w:rPr>
          <w:rFonts w:ascii="Arial Regular" w:eastAsiaTheme="minorEastAsia" w:hAnsi="Arial Regular" w:cs="Arial Regular"/>
          <w:i/>
          <w:iCs/>
          <w:sz w:val="20"/>
          <w:szCs w:val="20"/>
          <w:lang w:eastAsia="zh-CN"/>
        </w:rPr>
        <w:t>UE: AI-DPD</w:t>
      </w:r>
    </w:p>
    <w:p w14:paraId="5303C1A4" w14:textId="77777777" w:rsidR="008F07B7" w:rsidRPr="008F07B7" w:rsidRDefault="008F07B7" w:rsidP="008F07B7">
      <w:pPr>
        <w:numPr>
          <w:ilvl w:val="1"/>
          <w:numId w:val="13"/>
        </w:numPr>
        <w:spacing w:before="100" w:beforeAutospacing="1" w:after="0" w:line="240" w:lineRule="auto"/>
        <w:ind w:left="1080" w:hanging="360"/>
        <w:rPr>
          <w:rFonts w:ascii="Arial Regular" w:eastAsiaTheme="minorEastAsia" w:hAnsi="Arial Regular" w:cs="Arial Regular"/>
          <w:i/>
          <w:iCs/>
          <w:sz w:val="20"/>
          <w:szCs w:val="20"/>
          <w:lang w:eastAsia="zh-CN"/>
        </w:rPr>
      </w:pPr>
      <w:r w:rsidRPr="008F07B7">
        <w:rPr>
          <w:rFonts w:ascii="Arial Regular" w:eastAsiaTheme="minorEastAsia" w:hAnsi="Arial Regular" w:cs="Arial Regular"/>
          <w:i/>
          <w:iCs/>
          <w:sz w:val="20"/>
          <w:szCs w:val="20"/>
          <w:lang w:eastAsia="zh-CN"/>
        </w:rPr>
        <w:t>NW: AI-DPoD</w:t>
      </w:r>
    </w:p>
    <w:p w14:paraId="52288B9D" w14:textId="77777777" w:rsidR="008F07B7" w:rsidRPr="008F07B7" w:rsidRDefault="008F07B7" w:rsidP="008F07B7">
      <w:pPr>
        <w:numPr>
          <w:ilvl w:val="0"/>
          <w:numId w:val="13"/>
        </w:numPr>
        <w:spacing w:before="100" w:beforeAutospacing="1" w:after="0" w:line="240" w:lineRule="auto"/>
        <w:ind w:left="360" w:hanging="360"/>
        <w:rPr>
          <w:rFonts w:ascii="Arial Regular" w:eastAsiaTheme="minorEastAsia" w:hAnsi="Arial Regular" w:cs="Arial Regular"/>
          <w:i/>
          <w:iCs/>
          <w:sz w:val="20"/>
          <w:szCs w:val="20"/>
          <w:lang w:eastAsia="zh-CN"/>
        </w:rPr>
      </w:pPr>
      <w:r w:rsidRPr="008F07B7">
        <w:rPr>
          <w:rFonts w:ascii="Arial Regular" w:eastAsiaTheme="minorEastAsia" w:hAnsi="Arial Regular" w:cs="Arial Regular"/>
          <w:i/>
          <w:iCs/>
          <w:sz w:val="20"/>
          <w:szCs w:val="20"/>
          <w:lang w:eastAsia="zh-CN"/>
        </w:rPr>
        <w:t>DL:</w:t>
      </w:r>
    </w:p>
    <w:p w14:paraId="7880FA78" w14:textId="77777777" w:rsidR="008F07B7" w:rsidRPr="008F07B7" w:rsidRDefault="008F07B7" w:rsidP="008F07B7">
      <w:pPr>
        <w:numPr>
          <w:ilvl w:val="1"/>
          <w:numId w:val="13"/>
        </w:numPr>
        <w:spacing w:before="100" w:beforeAutospacing="1" w:after="0" w:line="240" w:lineRule="auto"/>
        <w:ind w:left="1080" w:hanging="360"/>
        <w:rPr>
          <w:rFonts w:ascii="Arial Regular" w:eastAsiaTheme="minorEastAsia" w:hAnsi="Arial Regular" w:cs="Arial Regular"/>
          <w:i/>
          <w:iCs/>
          <w:sz w:val="20"/>
          <w:szCs w:val="20"/>
          <w:lang w:eastAsia="zh-CN"/>
        </w:rPr>
      </w:pPr>
      <w:r w:rsidRPr="008F07B7">
        <w:rPr>
          <w:rFonts w:ascii="Arial Regular" w:eastAsiaTheme="minorEastAsia" w:hAnsi="Arial Regular" w:cs="Arial Regular"/>
          <w:i/>
          <w:iCs/>
          <w:sz w:val="20"/>
          <w:szCs w:val="20"/>
          <w:lang w:eastAsia="zh-CN"/>
        </w:rPr>
        <w:t>NW: AI-DPD</w:t>
      </w:r>
    </w:p>
    <w:p w14:paraId="0715D824" w14:textId="77777777" w:rsidR="008F07B7" w:rsidRPr="008F07B7" w:rsidRDefault="008F07B7" w:rsidP="008F07B7">
      <w:pPr>
        <w:numPr>
          <w:ilvl w:val="1"/>
          <w:numId w:val="13"/>
        </w:numPr>
        <w:spacing w:before="100" w:beforeAutospacing="1" w:after="0" w:line="240" w:lineRule="auto"/>
        <w:ind w:left="1080" w:hanging="360"/>
        <w:rPr>
          <w:rFonts w:ascii="Arial Regular" w:eastAsiaTheme="minorEastAsia" w:hAnsi="Arial Regular" w:cs="Arial Regular"/>
          <w:i/>
          <w:iCs/>
          <w:sz w:val="20"/>
          <w:szCs w:val="20"/>
          <w:lang w:eastAsia="zh-CN"/>
        </w:rPr>
      </w:pPr>
      <w:r w:rsidRPr="008F07B7">
        <w:rPr>
          <w:rFonts w:ascii="Arial Regular" w:eastAsiaTheme="minorEastAsia" w:hAnsi="Arial Regular" w:cs="Arial Regular"/>
          <w:i/>
          <w:iCs/>
          <w:sz w:val="20"/>
          <w:szCs w:val="20"/>
          <w:lang w:eastAsia="zh-CN"/>
        </w:rPr>
        <w:t>UE: AI-DPoD</w:t>
      </w:r>
    </w:p>
    <w:p w14:paraId="4CE2C52C" w14:textId="77777777" w:rsidR="00907152" w:rsidRDefault="00907152" w:rsidP="0084694A">
      <w:pPr>
        <w:rPr>
          <w:lang w:eastAsia="ja-JP"/>
        </w:rPr>
      </w:pPr>
    </w:p>
    <w:p w14:paraId="3494B005" w14:textId="6F3AEE79" w:rsidR="0048117C" w:rsidRDefault="0084694A" w:rsidP="002C6176">
      <w:pPr>
        <w:jc w:val="both"/>
        <w:rPr>
          <w:lang w:eastAsia="ja-JP"/>
        </w:rPr>
      </w:pPr>
      <w:r>
        <w:rPr>
          <w:lang w:eastAsia="ja-JP"/>
        </w:rPr>
        <w:t>As per above agreement, our understanding is that this is a potential use-case for RAN4 study item, as it may not have any impact on other working groups and it can be independently driven by RAN4.</w:t>
      </w:r>
    </w:p>
    <w:p w14:paraId="4785AD61" w14:textId="77777777" w:rsidR="00907152" w:rsidRDefault="00907152" w:rsidP="0084694A">
      <w:pPr>
        <w:rPr>
          <w:lang w:eastAsia="ja-JP"/>
        </w:rPr>
      </w:pPr>
    </w:p>
    <w:p w14:paraId="14425FEE" w14:textId="3EC08001" w:rsidR="0084694A" w:rsidRPr="006B61BA" w:rsidRDefault="0084694A">
      <w:pPr>
        <w:pStyle w:val="Proposal"/>
      </w:pPr>
      <w:r w:rsidRPr="00F926A8">
        <w:t xml:space="preserve">RAN4 should study AI based UL-Post distortion compensation at BS receiver and understand the feasibility of creating RAN4 core and performance requirements. </w:t>
      </w:r>
      <w:r w:rsidRPr="006B61BA">
        <w:t xml:space="preserve"> </w:t>
      </w:r>
    </w:p>
    <w:p w14:paraId="5166E701" w14:textId="77777777" w:rsidR="0084694A" w:rsidRDefault="0084694A" w:rsidP="0084694A">
      <w:pPr>
        <w:jc w:val="both"/>
        <w:rPr>
          <w:lang w:eastAsia="ja-JP"/>
        </w:rPr>
      </w:pPr>
    </w:p>
    <w:p w14:paraId="73B8FE62" w14:textId="2712E97E" w:rsidR="0084694A" w:rsidRDefault="0084694A" w:rsidP="0084694A">
      <w:pPr>
        <w:jc w:val="both"/>
        <w:rPr>
          <w:lang w:eastAsia="ja-JP"/>
        </w:rPr>
      </w:pPr>
      <w:r w:rsidRPr="00D91F66">
        <w:rPr>
          <w:lang w:eastAsia="ja-JP"/>
        </w:rPr>
        <w:t>We focus on NW-sided DPoD, considering that UEs typically have limited computational resources and power budgets, which may make the implementation of advanced DPD less practical</w:t>
      </w:r>
      <w:r w:rsidR="006D558C">
        <w:rPr>
          <w:lang w:eastAsia="ja-JP"/>
        </w:rPr>
        <w:t xml:space="preserve"> at the UE side</w:t>
      </w:r>
      <w:r w:rsidRPr="00D91F66">
        <w:rPr>
          <w:lang w:eastAsia="ja-JP"/>
        </w:rPr>
        <w:t>. In addition, AI-based DPD at the UE transmitter could lead to dynamically varying RF performance, which might pose challenges in consistently meeting regulatory emission requirements.</w:t>
      </w:r>
      <w:r>
        <w:rPr>
          <w:lang w:eastAsia="ja-JP"/>
        </w:rPr>
        <w:t xml:space="preserve"> Furthermore, AI-based DPD would require LCM aspects to be evaluated by the network, which is not needed in case of </w:t>
      </w:r>
      <w:r w:rsidRPr="00D91F66">
        <w:rPr>
          <w:lang w:eastAsia="ja-JP"/>
        </w:rPr>
        <w:t>NW-sided DPoD</w:t>
      </w:r>
      <w:r>
        <w:rPr>
          <w:lang w:eastAsia="ja-JP"/>
        </w:rPr>
        <w:t>.</w:t>
      </w:r>
    </w:p>
    <w:p w14:paraId="0CCBE966" w14:textId="77777777" w:rsidR="00350610" w:rsidRDefault="00350610" w:rsidP="0084694A">
      <w:pPr>
        <w:jc w:val="both"/>
        <w:rPr>
          <w:lang w:eastAsia="ja-JP"/>
        </w:rPr>
      </w:pPr>
    </w:p>
    <w:p w14:paraId="7DE080DC" w14:textId="6546582B" w:rsidR="0084694A" w:rsidRDefault="0084694A" w:rsidP="00907152">
      <w:pPr>
        <w:pStyle w:val="Observation"/>
      </w:pPr>
      <w:r w:rsidRPr="00796491">
        <w:t>Advanced DPD can be energy- and computation-intensive for UEs, making it a potentially challenging solution for UL transmissions to avoid power back-off.</w:t>
      </w:r>
    </w:p>
    <w:p w14:paraId="06FF79BA" w14:textId="77777777" w:rsidR="00C030B0" w:rsidRDefault="00C030B0" w:rsidP="0084694A">
      <w:pPr>
        <w:jc w:val="both"/>
        <w:rPr>
          <w:lang w:eastAsia="ja-JP"/>
        </w:rPr>
      </w:pPr>
    </w:p>
    <w:p w14:paraId="2AFC7F19" w14:textId="0BF667F9" w:rsidR="00907152" w:rsidRDefault="001C4504" w:rsidP="0084694A">
      <w:pPr>
        <w:jc w:val="both"/>
        <w:rPr>
          <w:lang w:eastAsia="ja-JP"/>
        </w:rPr>
      </w:pPr>
      <w:r w:rsidRPr="00F32A9A">
        <w:rPr>
          <w:lang w:eastAsia="ja-JP"/>
        </w:rPr>
        <w:t>Although the implementation may be complex, DPD</w:t>
      </w:r>
      <w:r w:rsidR="00D17766">
        <w:rPr>
          <w:lang w:eastAsia="ja-JP"/>
        </w:rPr>
        <w:t xml:space="preserve"> can</w:t>
      </w:r>
      <w:r w:rsidRPr="00F32A9A">
        <w:rPr>
          <w:lang w:eastAsia="ja-JP"/>
        </w:rPr>
        <w:t xml:space="preserve"> offers several significant advantages for the UE. First, the UE has direct knowledge of its own PA and RF front</w:t>
      </w:r>
      <w:r w:rsidR="006F22D2">
        <w:rPr>
          <w:lang w:eastAsia="ja-JP"/>
        </w:rPr>
        <w:t>-</w:t>
      </w:r>
      <w:r w:rsidRPr="00F32A9A">
        <w:rPr>
          <w:lang w:eastAsia="ja-JP"/>
        </w:rPr>
        <w:t xml:space="preserve">end, whereas the </w:t>
      </w:r>
      <w:r w:rsidR="006F22D2">
        <w:rPr>
          <w:lang w:eastAsia="ja-JP"/>
        </w:rPr>
        <w:t>BS</w:t>
      </w:r>
      <w:r w:rsidRPr="00F32A9A">
        <w:rPr>
          <w:lang w:eastAsia="ja-JP"/>
        </w:rPr>
        <w:t xml:space="preserve"> lacks information about the diverse RF front-end characteristics of all connected UEs. Additionally, DPD can enhance UE coverage even at lower data rates and SNR levels, where emission requirements, rather than EVM, are the dominant factor.</w:t>
      </w:r>
      <w:r w:rsidR="00BE353E">
        <w:rPr>
          <w:lang w:eastAsia="ja-JP"/>
        </w:rPr>
        <w:t xml:space="preserve"> Therefore, while eva</w:t>
      </w:r>
      <w:r w:rsidR="002258D6">
        <w:rPr>
          <w:lang w:eastAsia="ja-JP"/>
        </w:rPr>
        <w:t>luating NW-sided DPoD</w:t>
      </w:r>
      <w:r w:rsidR="006E2A22">
        <w:rPr>
          <w:lang w:eastAsia="ja-JP"/>
        </w:rPr>
        <w:t>, potential spread of DPD in UE</w:t>
      </w:r>
      <w:r w:rsidR="00D17766">
        <w:rPr>
          <w:lang w:eastAsia="ja-JP"/>
        </w:rPr>
        <w:t>s</w:t>
      </w:r>
      <w:r w:rsidR="006E2A22">
        <w:rPr>
          <w:lang w:eastAsia="ja-JP"/>
        </w:rPr>
        <w:t xml:space="preserve"> should be</w:t>
      </w:r>
      <w:r w:rsidR="00770E94">
        <w:rPr>
          <w:lang w:eastAsia="ja-JP"/>
        </w:rPr>
        <w:t xml:space="preserve"> </w:t>
      </w:r>
      <w:proofErr w:type="gramStart"/>
      <w:r w:rsidR="00770E94">
        <w:rPr>
          <w:lang w:eastAsia="ja-JP"/>
        </w:rPr>
        <w:t>taken into account</w:t>
      </w:r>
      <w:proofErr w:type="gramEnd"/>
      <w:r w:rsidR="00770E94">
        <w:rPr>
          <w:lang w:eastAsia="ja-JP"/>
        </w:rPr>
        <w:t>.</w:t>
      </w:r>
    </w:p>
    <w:p w14:paraId="6035A9C8" w14:textId="77777777" w:rsidR="00C030B0" w:rsidRPr="00F32A9A" w:rsidRDefault="00C030B0" w:rsidP="0084694A">
      <w:pPr>
        <w:jc w:val="both"/>
        <w:rPr>
          <w:lang w:eastAsia="ja-JP"/>
        </w:rPr>
      </w:pPr>
    </w:p>
    <w:p w14:paraId="28BC6744" w14:textId="4F6D231D" w:rsidR="0084694A" w:rsidRPr="00D4573D" w:rsidRDefault="0084694A" w:rsidP="00907152">
      <w:pPr>
        <w:pStyle w:val="Proposal"/>
      </w:pPr>
      <w:r w:rsidRPr="00D4573D">
        <w:t>RAN4 to clarify the extent to which 6G UEs may support digital pre-distortion</w:t>
      </w:r>
      <w:r>
        <w:t>, which could further help to evaluate UE transmitter model in the study</w:t>
      </w:r>
      <w:r w:rsidRPr="00D4573D">
        <w:t xml:space="preserve">. </w:t>
      </w:r>
    </w:p>
    <w:p w14:paraId="7F59E89A" w14:textId="77777777" w:rsidR="00350610" w:rsidRDefault="00350610" w:rsidP="0084694A">
      <w:pPr>
        <w:jc w:val="both"/>
        <w:rPr>
          <w:lang w:eastAsia="ja-JP"/>
        </w:rPr>
      </w:pPr>
    </w:p>
    <w:p w14:paraId="7B4B393E" w14:textId="6F8B72A4" w:rsidR="00350610" w:rsidRPr="00E06D39" w:rsidRDefault="00841D57" w:rsidP="0084694A">
      <w:pPr>
        <w:jc w:val="both"/>
        <w:rPr>
          <w:b/>
          <w:lang w:eastAsia="ja-JP"/>
        </w:rPr>
      </w:pPr>
      <w:r w:rsidRPr="00841D57">
        <w:rPr>
          <w:lang w:eastAsia="ja-JP"/>
        </w:rPr>
        <w:t xml:space="preserve">The </w:t>
      </w:r>
      <w:r>
        <w:rPr>
          <w:lang w:eastAsia="ja-JP"/>
        </w:rPr>
        <w:t>DL</w:t>
      </w:r>
      <w:r w:rsidR="000C18B6">
        <w:rPr>
          <w:lang w:eastAsia="ja-JP"/>
        </w:rPr>
        <w:t xml:space="preserve"> scenario</w:t>
      </w:r>
      <w:r w:rsidRPr="00841D57">
        <w:rPr>
          <w:lang w:eastAsia="ja-JP"/>
        </w:rPr>
        <w:t xml:space="preserve">, </w:t>
      </w:r>
      <w:r w:rsidR="002D41A4">
        <w:rPr>
          <w:lang w:eastAsia="ja-JP"/>
        </w:rPr>
        <w:t>i.e.</w:t>
      </w:r>
      <w:r w:rsidRPr="00841D57">
        <w:rPr>
          <w:lang w:eastAsia="ja-JP"/>
        </w:rPr>
        <w:t xml:space="preserve">, UE-side DPoD, is considered less relevant in this study. This is mainly because </w:t>
      </w:r>
      <w:r w:rsidR="002D41A4">
        <w:rPr>
          <w:lang w:eastAsia="ja-JP"/>
        </w:rPr>
        <w:t>BS</w:t>
      </w:r>
      <w:r w:rsidRPr="00841D57">
        <w:rPr>
          <w:lang w:eastAsia="ja-JP"/>
        </w:rPr>
        <w:t xml:space="preserve"> already employ advanced DPD and CFR techniques, leaving little for the UE to further compensate. Moreover, there can be substantial variation in DPD and CFR implementations across different </w:t>
      </w:r>
      <w:r w:rsidR="002D41A4">
        <w:rPr>
          <w:lang w:eastAsia="ja-JP"/>
        </w:rPr>
        <w:t>BS</w:t>
      </w:r>
      <w:r w:rsidRPr="00841D57">
        <w:rPr>
          <w:lang w:eastAsia="ja-JP"/>
        </w:rPr>
        <w:t xml:space="preserve">. Another important aspect is that </w:t>
      </w:r>
      <w:r w:rsidR="002D41A4">
        <w:rPr>
          <w:lang w:eastAsia="ja-JP"/>
        </w:rPr>
        <w:t>BS</w:t>
      </w:r>
      <w:r w:rsidRPr="00841D57">
        <w:rPr>
          <w:lang w:eastAsia="ja-JP"/>
        </w:rPr>
        <w:t xml:space="preserve"> typically operates multiple transmitters, transmits multiple layers, and supports MU-MIMO, which makes any form of UE-side compensation p</w:t>
      </w:r>
      <w:r w:rsidR="005B1388">
        <w:rPr>
          <w:lang w:eastAsia="ja-JP"/>
        </w:rPr>
        <w:t>otentially</w:t>
      </w:r>
      <w:r w:rsidRPr="00841D57">
        <w:rPr>
          <w:lang w:eastAsia="ja-JP"/>
        </w:rPr>
        <w:t xml:space="preserve"> </w:t>
      </w:r>
      <w:r w:rsidR="00062A37">
        <w:rPr>
          <w:lang w:eastAsia="ja-JP"/>
        </w:rPr>
        <w:t>challenging</w:t>
      </w:r>
      <w:r w:rsidRPr="00841D57">
        <w:rPr>
          <w:lang w:eastAsia="ja-JP"/>
        </w:rPr>
        <w:t xml:space="preserve">. In addition, the presence of multi-carrier, multi-RAT, and multi-band PAs on the </w:t>
      </w:r>
      <w:r w:rsidR="00062A37">
        <w:rPr>
          <w:lang w:eastAsia="ja-JP"/>
        </w:rPr>
        <w:t>BS</w:t>
      </w:r>
      <w:r w:rsidRPr="00841D57">
        <w:rPr>
          <w:lang w:eastAsia="ja-JP"/>
        </w:rPr>
        <w:t xml:space="preserve"> side adds further complexity.</w:t>
      </w:r>
    </w:p>
    <w:p w14:paraId="07028969" w14:textId="68A09294" w:rsidR="0084694A" w:rsidRDefault="0084694A" w:rsidP="00350610">
      <w:pPr>
        <w:pStyle w:val="Proposal"/>
        <w:rPr>
          <w:lang w:eastAsia="ja-JP"/>
        </w:rPr>
      </w:pPr>
      <w:r w:rsidRPr="00E06D39">
        <w:lastRenderedPageBreak/>
        <w:t xml:space="preserve">In the candidate sub-use cases, we propose prioritizing </w:t>
      </w:r>
      <w:r>
        <w:t>“</w:t>
      </w:r>
      <w:r w:rsidRPr="00E06D39">
        <w:t>NW: AI-DPoD</w:t>
      </w:r>
      <w:r>
        <w:t>”</w:t>
      </w:r>
      <w:r w:rsidRPr="00E06D39">
        <w:t xml:space="preserve"> for the RAN4 study.</w:t>
      </w:r>
    </w:p>
    <w:p w14:paraId="4F57E31C" w14:textId="77777777" w:rsidR="00A41560" w:rsidRPr="00272313" w:rsidRDefault="00A41560" w:rsidP="00272313">
      <w:pPr>
        <w:rPr>
          <w:lang w:eastAsia="ja-JP"/>
        </w:rPr>
      </w:pPr>
    </w:p>
    <w:p w14:paraId="2D0291EF" w14:textId="77777777" w:rsidR="00633DFD" w:rsidRPr="00BB479C" w:rsidRDefault="00803A94">
      <w:pPr>
        <w:rPr>
          <w:rFonts w:eastAsiaTheme="minorEastAsia"/>
          <w:sz w:val="21"/>
          <w:szCs w:val="21"/>
          <w:highlight w:val="green"/>
          <w:lang w:eastAsia="zh-CN"/>
        </w:rPr>
      </w:pPr>
      <w:r w:rsidRPr="00BB479C">
        <w:rPr>
          <w:rFonts w:ascii="Arial Bold Italic" w:eastAsiaTheme="minorEastAsia" w:hAnsi="Arial Bold Italic" w:cs="Arial Bold Italic"/>
          <w:b/>
          <w:bCs/>
          <w:sz w:val="20"/>
          <w:szCs w:val="20"/>
          <w:u w:val="single"/>
          <w:lang w:eastAsia="zh-CN"/>
        </w:rPr>
        <w:t>Agreement from RAN4#116bis [1]</w:t>
      </w:r>
      <w:r w:rsidRPr="009964F3">
        <w:rPr>
          <w:rFonts w:ascii="Arial Bold Italic" w:eastAsiaTheme="minorEastAsia" w:hAnsi="Arial Bold Italic" w:cs="Arial Bold Italic"/>
          <w:b/>
          <w:bCs/>
          <w:sz w:val="20"/>
          <w:szCs w:val="20"/>
          <w:lang w:eastAsia="zh-CN"/>
        </w:rPr>
        <w:t>:</w:t>
      </w:r>
    </w:p>
    <w:p w14:paraId="4B06BAAE" w14:textId="77777777" w:rsidR="00AC4BB2" w:rsidRPr="00E05E27" w:rsidRDefault="00803A94" w:rsidP="002A4967">
      <w:pPr>
        <w:pStyle w:val="ListParagraph"/>
        <w:rPr>
          <w:lang w:val="en-US"/>
        </w:rPr>
      </w:pPr>
      <w:r w:rsidRPr="00E05E27">
        <w:rPr>
          <w:lang w:val="en-US"/>
        </w:rPr>
        <w:t xml:space="preserve">The scope of potential RAN4-led AI use case, AI-DPD/DPoD, will be further discussed in the next meeting. </w:t>
      </w:r>
    </w:p>
    <w:p w14:paraId="2D0291F0" w14:textId="23067D6E" w:rsidR="00633DFD" w:rsidRPr="00E05E27" w:rsidRDefault="00803A94" w:rsidP="002A4967">
      <w:pPr>
        <w:pStyle w:val="ListParagraph"/>
        <w:rPr>
          <w:lang w:val="en-US"/>
        </w:rPr>
      </w:pPr>
      <w:r w:rsidRPr="00E05E27">
        <w:rPr>
          <w:lang w:val="en-US"/>
        </w:rPr>
        <w:t>The candidate sub-use cases include</w:t>
      </w:r>
    </w:p>
    <w:p w14:paraId="2D0291F1" w14:textId="77777777" w:rsidR="00633DFD" w:rsidRPr="00350610" w:rsidRDefault="00803A94" w:rsidP="002A4967">
      <w:pPr>
        <w:pStyle w:val="ListParagraph"/>
        <w:rPr>
          <w:lang w:val="en-US"/>
        </w:rPr>
      </w:pPr>
      <w:r w:rsidRPr="00350610">
        <w:rPr>
          <w:lang w:val="en-US"/>
        </w:rPr>
        <w:t>UL:</w:t>
      </w:r>
    </w:p>
    <w:p w14:paraId="2D0291F2" w14:textId="77777777" w:rsidR="00633DFD" w:rsidRPr="00350610" w:rsidRDefault="00803A94" w:rsidP="00350610">
      <w:pPr>
        <w:pStyle w:val="ListParagraph"/>
        <w:numPr>
          <w:ilvl w:val="1"/>
          <w:numId w:val="26"/>
        </w:numPr>
        <w:rPr>
          <w:lang w:val="en-US"/>
        </w:rPr>
      </w:pPr>
      <w:r w:rsidRPr="00350610">
        <w:rPr>
          <w:lang w:val="en-US"/>
        </w:rPr>
        <w:t>UE: AI-DPD</w:t>
      </w:r>
    </w:p>
    <w:p w14:paraId="2D0291F3" w14:textId="77777777" w:rsidR="00633DFD" w:rsidRPr="00350610" w:rsidRDefault="00803A94" w:rsidP="00350610">
      <w:pPr>
        <w:pStyle w:val="ListParagraph"/>
        <w:numPr>
          <w:ilvl w:val="1"/>
          <w:numId w:val="26"/>
        </w:numPr>
        <w:rPr>
          <w:lang w:val="en-US"/>
        </w:rPr>
      </w:pPr>
      <w:r w:rsidRPr="00350610">
        <w:rPr>
          <w:lang w:val="en-US"/>
        </w:rPr>
        <w:t>NW: AI-DPoD</w:t>
      </w:r>
    </w:p>
    <w:p w14:paraId="2D0291F4" w14:textId="77777777" w:rsidR="00633DFD" w:rsidRPr="00350610" w:rsidRDefault="00803A94" w:rsidP="002A4967">
      <w:pPr>
        <w:pStyle w:val="ListParagraph"/>
        <w:rPr>
          <w:lang w:val="en-US"/>
        </w:rPr>
      </w:pPr>
      <w:r w:rsidRPr="00350610">
        <w:rPr>
          <w:lang w:val="en-US"/>
        </w:rPr>
        <w:t>DL:</w:t>
      </w:r>
    </w:p>
    <w:p w14:paraId="2D0291F5" w14:textId="77777777" w:rsidR="00633DFD" w:rsidRPr="00350610" w:rsidRDefault="00803A94" w:rsidP="00350610">
      <w:pPr>
        <w:pStyle w:val="ListParagraph"/>
        <w:numPr>
          <w:ilvl w:val="1"/>
          <w:numId w:val="26"/>
        </w:numPr>
        <w:rPr>
          <w:lang w:val="en-US"/>
        </w:rPr>
      </w:pPr>
      <w:r w:rsidRPr="00350610">
        <w:rPr>
          <w:lang w:val="en-US"/>
        </w:rPr>
        <w:t>NW: AI-DPD</w:t>
      </w:r>
    </w:p>
    <w:p w14:paraId="2D0291F6" w14:textId="77777777" w:rsidR="00633DFD" w:rsidRPr="00350610" w:rsidRDefault="00803A94" w:rsidP="00350610">
      <w:pPr>
        <w:pStyle w:val="ListParagraph"/>
        <w:numPr>
          <w:ilvl w:val="1"/>
          <w:numId w:val="26"/>
        </w:numPr>
        <w:rPr>
          <w:lang w:val="en-US"/>
        </w:rPr>
      </w:pPr>
      <w:r w:rsidRPr="00350610">
        <w:rPr>
          <w:lang w:val="en-US"/>
        </w:rPr>
        <w:t>UE: AI-DPoD</w:t>
      </w:r>
    </w:p>
    <w:p w14:paraId="2D0291F7" w14:textId="77777777" w:rsidR="00633DFD" w:rsidRPr="00E05E27" w:rsidRDefault="00803A94" w:rsidP="002A4967">
      <w:pPr>
        <w:pStyle w:val="ListParagraph"/>
        <w:rPr>
          <w:lang w:val="en-US"/>
        </w:rPr>
      </w:pPr>
      <w:r w:rsidRPr="00E05E27">
        <w:rPr>
          <w:lang w:val="en-US"/>
        </w:rPr>
        <w:t>To facilitate the 6G AI scope discussion, the interested companies are encouraged to timely provide more analysis, including the performance benefit, spec impact, the assumption behind their analysis, on the specific sub-use case(s).</w:t>
      </w:r>
    </w:p>
    <w:p w14:paraId="2D0291F8" w14:textId="77777777" w:rsidR="00633DFD" w:rsidRPr="002170AA" w:rsidRDefault="00633DFD">
      <w:pPr>
        <w:jc w:val="both"/>
        <w:rPr>
          <w:rFonts w:ascii="Arial Regular" w:hAnsi="Arial Regular" w:cs="Arial Regular"/>
          <w:szCs w:val="20"/>
          <w:lang w:eastAsia="zh-CN"/>
        </w:rPr>
      </w:pPr>
    </w:p>
    <w:p w14:paraId="5EC1643B" w14:textId="039EF1C5" w:rsidR="00C030B0" w:rsidRDefault="00C030B0" w:rsidP="00C030B0">
      <w:pPr>
        <w:pStyle w:val="Caption"/>
        <w:keepNext/>
      </w:pPr>
      <w:r>
        <w:t xml:space="preserve">Table </w:t>
      </w:r>
      <w:fldSimple w:instr=" SEQ Table \* ARABIC ">
        <w:r>
          <w:rPr>
            <w:noProof/>
          </w:rPr>
          <w:t>1</w:t>
        </w:r>
      </w:fldSimple>
      <w:r>
        <w:t>. Details of NW: AI-DPoD use case.</w:t>
      </w:r>
    </w:p>
    <w:tbl>
      <w:tblPr>
        <w:tblW w:w="0" w:type="auto"/>
        <w:tblInd w:w="-5" w:type="dxa"/>
        <w:tblCellMar>
          <w:left w:w="0" w:type="dxa"/>
          <w:right w:w="0" w:type="dxa"/>
        </w:tblCellMar>
        <w:tblLook w:val="04A0" w:firstRow="1" w:lastRow="0" w:firstColumn="1" w:lastColumn="0" w:noHBand="0" w:noVBand="1"/>
      </w:tblPr>
      <w:tblGrid>
        <w:gridCol w:w="1360"/>
        <w:gridCol w:w="1884"/>
        <w:gridCol w:w="6379"/>
      </w:tblGrid>
      <w:tr w:rsidR="00A94BED" w:rsidRPr="00033CE8" w14:paraId="36271AD7" w14:textId="77777777" w:rsidTr="00C030B0">
        <w:tc>
          <w:tcPr>
            <w:tcW w:w="136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587776"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 xml:space="preserve">AI model input </w:t>
            </w:r>
          </w:p>
        </w:tc>
        <w:tc>
          <w:tcPr>
            <w:tcW w:w="18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EBDF21"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 xml:space="preserve">Input in training </w:t>
            </w:r>
          </w:p>
        </w:tc>
        <w:tc>
          <w:tcPr>
            <w:tcW w:w="63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DBD92B"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The model was trained using labeled IQ samples obtained after the IFFT in DFT-s-OFDM</w:t>
            </w:r>
          </w:p>
        </w:tc>
      </w:tr>
      <w:tr w:rsidR="00A94BED" w:rsidRPr="00033CE8" w14:paraId="7CF6306E"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153D8A3E" w14:textId="77777777" w:rsidR="00A94BED" w:rsidRPr="00ED034C" w:rsidRDefault="00A94BED" w:rsidP="00033CE8">
            <w:pPr>
              <w:spacing w:after="0" w:line="240" w:lineRule="auto"/>
              <w:rPr>
                <w:rFonts w:eastAsia="Aptos" w:cs="Arial"/>
                <w:sz w:val="20"/>
                <w:szCs w:val="20"/>
                <w14:ligatures w14:val="standardContextual"/>
              </w:rPr>
            </w:pPr>
          </w:p>
        </w:tc>
        <w:tc>
          <w:tcPr>
            <w:tcW w:w="1884" w:type="dxa"/>
            <w:tcBorders>
              <w:top w:val="nil"/>
              <w:left w:val="nil"/>
              <w:bottom w:val="single" w:sz="8" w:space="0" w:color="auto"/>
              <w:right w:val="single" w:sz="8" w:space="0" w:color="auto"/>
            </w:tcBorders>
            <w:tcMar>
              <w:top w:w="0" w:type="dxa"/>
              <w:left w:w="108" w:type="dxa"/>
              <w:bottom w:w="0" w:type="dxa"/>
              <w:right w:w="108" w:type="dxa"/>
            </w:tcMar>
            <w:hideMark/>
          </w:tcPr>
          <w:p w14:paraId="74ED21B8"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Input in inference</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48338EB2"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The estimated IQ samples after IFFT in DFT-s-OFDM</w:t>
            </w:r>
          </w:p>
        </w:tc>
      </w:tr>
      <w:tr w:rsidR="00A94BED" w:rsidRPr="00033CE8" w14:paraId="7679432A" w14:textId="77777777" w:rsidTr="00C030B0">
        <w:tc>
          <w:tcPr>
            <w:tcW w:w="136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ACF023"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AI model output</w:t>
            </w:r>
          </w:p>
        </w:tc>
        <w:tc>
          <w:tcPr>
            <w:tcW w:w="1884" w:type="dxa"/>
            <w:tcBorders>
              <w:top w:val="nil"/>
              <w:left w:val="nil"/>
              <w:bottom w:val="single" w:sz="8" w:space="0" w:color="auto"/>
              <w:right w:val="single" w:sz="8" w:space="0" w:color="auto"/>
            </w:tcBorders>
            <w:tcMar>
              <w:top w:w="0" w:type="dxa"/>
              <w:left w:w="108" w:type="dxa"/>
              <w:bottom w:w="0" w:type="dxa"/>
              <w:right w:w="108" w:type="dxa"/>
            </w:tcMar>
            <w:hideMark/>
          </w:tcPr>
          <w:p w14:paraId="04853214"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Label in training (if applicable)</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04DEE80F"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Known transmitted coded bits available at the receiver side</w:t>
            </w:r>
          </w:p>
        </w:tc>
      </w:tr>
      <w:tr w:rsidR="00A94BED" w:rsidRPr="00033CE8" w14:paraId="053F4FC8" w14:textId="77777777">
        <w:tc>
          <w:tcPr>
            <w:tcW w:w="0" w:type="auto"/>
            <w:vMerge/>
            <w:tcBorders>
              <w:top w:val="nil"/>
              <w:left w:val="single" w:sz="8" w:space="0" w:color="auto"/>
              <w:bottom w:val="single" w:sz="8" w:space="0" w:color="auto"/>
              <w:right w:val="single" w:sz="8" w:space="0" w:color="auto"/>
            </w:tcBorders>
            <w:vAlign w:val="center"/>
            <w:hideMark/>
          </w:tcPr>
          <w:p w14:paraId="2512998C" w14:textId="77777777" w:rsidR="00A94BED" w:rsidRPr="00ED034C" w:rsidRDefault="00A94BED" w:rsidP="00033CE8">
            <w:pPr>
              <w:spacing w:after="0" w:line="240" w:lineRule="auto"/>
              <w:rPr>
                <w:rFonts w:eastAsia="Aptos" w:cs="Arial"/>
                <w:sz w:val="20"/>
                <w:szCs w:val="20"/>
                <w14:ligatures w14:val="standardContextual"/>
              </w:rPr>
            </w:pPr>
          </w:p>
        </w:tc>
        <w:tc>
          <w:tcPr>
            <w:tcW w:w="1884" w:type="dxa"/>
            <w:tcBorders>
              <w:top w:val="nil"/>
              <w:left w:val="nil"/>
              <w:bottom w:val="single" w:sz="8" w:space="0" w:color="auto"/>
              <w:right w:val="single" w:sz="8" w:space="0" w:color="auto"/>
            </w:tcBorders>
            <w:tcMar>
              <w:top w:w="0" w:type="dxa"/>
              <w:left w:w="108" w:type="dxa"/>
              <w:bottom w:w="0" w:type="dxa"/>
              <w:right w:w="108" w:type="dxa"/>
            </w:tcMar>
            <w:hideMark/>
          </w:tcPr>
          <w:p w14:paraId="559949EE"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Output in inference</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74B60088"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Soft bits</w:t>
            </w:r>
          </w:p>
        </w:tc>
      </w:tr>
      <w:tr w:rsidR="00A94BED" w:rsidRPr="00033CE8" w14:paraId="649CD970" w14:textId="77777777" w:rsidTr="00C030B0">
        <w:tc>
          <w:tcPr>
            <w:tcW w:w="136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E44E32"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 xml:space="preserve">Assumption on training </w:t>
            </w:r>
          </w:p>
        </w:tc>
        <w:tc>
          <w:tcPr>
            <w:tcW w:w="1884" w:type="dxa"/>
            <w:tcBorders>
              <w:top w:val="nil"/>
              <w:left w:val="nil"/>
              <w:bottom w:val="single" w:sz="8" w:space="0" w:color="auto"/>
              <w:right w:val="single" w:sz="8" w:space="0" w:color="auto"/>
            </w:tcBorders>
            <w:tcMar>
              <w:top w:w="0" w:type="dxa"/>
              <w:left w:w="108" w:type="dxa"/>
              <w:bottom w:w="0" w:type="dxa"/>
              <w:right w:w="108" w:type="dxa"/>
            </w:tcMar>
            <w:hideMark/>
          </w:tcPr>
          <w:p w14:paraId="1998CA41"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Training type</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1593DD48"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Offline Training</w:t>
            </w:r>
          </w:p>
        </w:tc>
      </w:tr>
      <w:tr w:rsidR="00A94BED" w:rsidRPr="00033CE8" w14:paraId="580874D5" w14:textId="77777777">
        <w:tc>
          <w:tcPr>
            <w:tcW w:w="0" w:type="auto"/>
            <w:vMerge/>
            <w:tcBorders>
              <w:top w:val="nil"/>
              <w:left w:val="single" w:sz="8" w:space="0" w:color="auto"/>
              <w:bottom w:val="single" w:sz="8" w:space="0" w:color="auto"/>
              <w:right w:val="single" w:sz="8" w:space="0" w:color="auto"/>
            </w:tcBorders>
            <w:vAlign w:val="center"/>
            <w:hideMark/>
          </w:tcPr>
          <w:p w14:paraId="704E860F" w14:textId="77777777" w:rsidR="00A94BED" w:rsidRPr="00ED034C" w:rsidRDefault="00A94BED" w:rsidP="00033CE8">
            <w:pPr>
              <w:spacing w:after="0" w:line="240" w:lineRule="auto"/>
              <w:rPr>
                <w:rFonts w:eastAsia="Aptos" w:cs="Arial"/>
                <w:sz w:val="20"/>
                <w:szCs w:val="20"/>
                <w14:ligatures w14:val="standardContextual"/>
              </w:rPr>
            </w:pPr>
          </w:p>
        </w:tc>
        <w:tc>
          <w:tcPr>
            <w:tcW w:w="1884" w:type="dxa"/>
            <w:tcBorders>
              <w:top w:val="nil"/>
              <w:left w:val="nil"/>
              <w:bottom w:val="single" w:sz="8" w:space="0" w:color="auto"/>
              <w:right w:val="single" w:sz="8" w:space="0" w:color="auto"/>
            </w:tcBorders>
            <w:tcMar>
              <w:top w:w="0" w:type="dxa"/>
              <w:left w:w="108" w:type="dxa"/>
              <w:bottom w:w="0" w:type="dxa"/>
              <w:right w:w="108" w:type="dxa"/>
            </w:tcMar>
            <w:hideMark/>
          </w:tcPr>
          <w:p w14:paraId="0F79EEA1"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 xml:space="preserve">Label construction </w:t>
            </w:r>
            <w:r w:rsidRPr="00ED034C">
              <w:rPr>
                <w:rFonts w:eastAsia="Aptos" w:cs="Arial"/>
                <w:sz w:val="20"/>
                <w:szCs w:val="20"/>
                <w14:ligatures w14:val="standardContextual"/>
              </w:rPr>
              <w:br/>
              <w:t>(if applicable)</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53C44FA8"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Based on transmitted bits, which can be obtained at the receiver by relying on</w:t>
            </w:r>
          </w:p>
          <w:p w14:paraId="2D30D093" w14:textId="77777777" w:rsidR="00A94BED" w:rsidRPr="00ED034C" w:rsidRDefault="00A94BED" w:rsidP="00033CE8">
            <w:pPr>
              <w:numPr>
                <w:ilvl w:val="0"/>
                <w:numId w:val="33"/>
              </w:numPr>
              <w:spacing w:after="0" w:line="240" w:lineRule="auto"/>
              <w:rPr>
                <w:rFonts w:eastAsia="Times New Roman" w:cs="Arial"/>
                <w:sz w:val="20"/>
                <w:szCs w:val="20"/>
                <w14:ligatures w14:val="standardContextual"/>
              </w:rPr>
            </w:pPr>
            <w:r w:rsidRPr="00ED034C">
              <w:rPr>
                <w:rFonts w:eastAsia="Times New Roman" w:cs="Arial"/>
                <w:sz w:val="20"/>
                <w:szCs w:val="20"/>
                <w14:ligatures w14:val="standardContextual"/>
              </w:rPr>
              <w:t>bits decoded after successful cyclic redundancy check (CRCs),</w:t>
            </w:r>
          </w:p>
          <w:p w14:paraId="44BE6A7F" w14:textId="77777777" w:rsidR="00A94BED" w:rsidRPr="00ED034C" w:rsidRDefault="00A94BED" w:rsidP="00033CE8">
            <w:pPr>
              <w:numPr>
                <w:ilvl w:val="0"/>
                <w:numId w:val="33"/>
              </w:numPr>
              <w:spacing w:after="0" w:line="240" w:lineRule="auto"/>
              <w:rPr>
                <w:rFonts w:eastAsia="Times New Roman" w:cs="Arial"/>
                <w:sz w:val="20"/>
                <w:szCs w:val="20"/>
                <w14:ligatures w14:val="standardContextual"/>
              </w:rPr>
            </w:pPr>
            <w:r w:rsidRPr="00ED034C">
              <w:rPr>
                <w:rFonts w:eastAsia="Times New Roman" w:cs="Arial"/>
                <w:sz w:val="20"/>
                <w:szCs w:val="20"/>
                <w14:ligatures w14:val="standardContextual"/>
              </w:rPr>
              <w:t>transmission of bit sequences known to both transmitter and receiver.</w:t>
            </w:r>
          </w:p>
        </w:tc>
      </w:tr>
      <w:tr w:rsidR="00A94BED" w:rsidRPr="00033CE8" w14:paraId="2192FD1C" w14:textId="77777777" w:rsidTr="00C030B0">
        <w:tc>
          <w:tcPr>
            <w:tcW w:w="324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770265"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model location for inference</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0BA3AF91"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NW-sided model</w:t>
            </w:r>
          </w:p>
        </w:tc>
      </w:tr>
      <w:tr w:rsidR="00A94BED" w:rsidRPr="00033CE8" w14:paraId="1B032C96" w14:textId="77777777" w:rsidTr="00C030B0">
        <w:tc>
          <w:tcPr>
            <w:tcW w:w="324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04CDD3"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Collaboration/interaction between UE and NW</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1658E967"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The NW may request the UE to</w:t>
            </w:r>
          </w:p>
          <w:p w14:paraId="6BFECE69" w14:textId="77777777" w:rsidR="00A94BED" w:rsidRPr="00ED034C" w:rsidRDefault="00A94BED" w:rsidP="00033CE8">
            <w:pPr>
              <w:numPr>
                <w:ilvl w:val="0"/>
                <w:numId w:val="34"/>
              </w:numPr>
              <w:spacing w:after="0" w:line="240" w:lineRule="auto"/>
              <w:rPr>
                <w:rFonts w:eastAsia="Times New Roman" w:cs="Arial"/>
                <w:sz w:val="20"/>
                <w:szCs w:val="20"/>
                <w14:ligatures w14:val="standardContextual"/>
              </w:rPr>
            </w:pPr>
            <w:r w:rsidRPr="00ED034C">
              <w:rPr>
                <w:rFonts w:eastAsia="Times New Roman" w:cs="Arial"/>
                <w:sz w:val="20"/>
                <w:szCs w:val="20"/>
                <w14:ligatures w14:val="standardContextual"/>
              </w:rPr>
              <w:t>adjust PA back-off associated with relaxed EVM requirements,</w:t>
            </w:r>
          </w:p>
          <w:p w14:paraId="2941829D" w14:textId="77777777" w:rsidR="00A94BED" w:rsidRPr="00ED034C" w:rsidRDefault="00A94BED" w:rsidP="00033CE8">
            <w:pPr>
              <w:numPr>
                <w:ilvl w:val="0"/>
                <w:numId w:val="34"/>
              </w:numPr>
              <w:spacing w:after="0" w:line="240" w:lineRule="auto"/>
              <w:rPr>
                <w:rFonts w:eastAsia="Times New Roman" w:cs="Arial"/>
                <w:sz w:val="20"/>
                <w:szCs w:val="20"/>
                <w14:ligatures w14:val="standardContextual"/>
              </w:rPr>
            </w:pPr>
            <w:r w:rsidRPr="00ED034C">
              <w:rPr>
                <w:rFonts w:eastAsia="Times New Roman" w:cs="Arial"/>
                <w:sz w:val="20"/>
                <w:szCs w:val="20"/>
                <w14:ligatures w14:val="standardContextual"/>
              </w:rPr>
              <w:t>generate and provide data to support training and refinement of AI/ML models at the NW side,</w:t>
            </w:r>
          </w:p>
          <w:p w14:paraId="513C8D3D" w14:textId="77777777" w:rsidR="00A94BED" w:rsidRPr="00ED034C" w:rsidRDefault="00A94BED" w:rsidP="00033CE8">
            <w:pPr>
              <w:numPr>
                <w:ilvl w:val="0"/>
                <w:numId w:val="34"/>
              </w:numPr>
              <w:spacing w:after="0" w:line="240" w:lineRule="auto"/>
              <w:rPr>
                <w:rFonts w:eastAsia="Times New Roman" w:cs="Arial"/>
                <w:sz w:val="20"/>
                <w:szCs w:val="20"/>
                <w14:ligatures w14:val="standardContextual"/>
              </w:rPr>
            </w:pPr>
            <w:r w:rsidRPr="00ED034C">
              <w:rPr>
                <w:rFonts w:eastAsia="Times New Roman" w:cs="Arial"/>
                <w:sz w:val="20"/>
                <w:szCs w:val="20"/>
                <w14:ligatures w14:val="standardContextual"/>
              </w:rPr>
              <w:t>provide measurement reports and receive updated configuration from the NW.</w:t>
            </w:r>
          </w:p>
        </w:tc>
      </w:tr>
      <w:tr w:rsidR="00A94BED" w:rsidRPr="00033CE8" w14:paraId="6AC5C26A" w14:textId="77777777" w:rsidTr="00C030B0">
        <w:tc>
          <w:tcPr>
            <w:tcW w:w="324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D23EA5"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 xml:space="preserve">Evaluation methodology </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13BA3D13"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 xml:space="preserve">Link level simulation </w:t>
            </w:r>
          </w:p>
        </w:tc>
      </w:tr>
      <w:tr w:rsidR="00A94BED" w:rsidRPr="00033CE8" w14:paraId="3E510107" w14:textId="77777777" w:rsidTr="00C030B0">
        <w:tc>
          <w:tcPr>
            <w:tcW w:w="324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C04568"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Evaluation assumption</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tbl>
            <w:tblPr>
              <w:tblW w:w="0" w:type="auto"/>
              <w:tblCellMar>
                <w:left w:w="0" w:type="dxa"/>
                <w:right w:w="0" w:type="dxa"/>
              </w:tblCellMar>
              <w:tblLook w:val="04A0" w:firstRow="1" w:lastRow="0" w:firstColumn="1" w:lastColumn="0" w:noHBand="0" w:noVBand="1"/>
            </w:tblPr>
            <w:tblGrid>
              <w:gridCol w:w="2999"/>
              <w:gridCol w:w="3144"/>
            </w:tblGrid>
            <w:tr w:rsidR="00A94BED" w:rsidRPr="00ED034C" w14:paraId="4DA9CC18" w14:textId="77777777">
              <w:tc>
                <w:tcPr>
                  <w:tcW w:w="30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338C02" w14:textId="77777777" w:rsidR="00A94BED" w:rsidRPr="00ED034C" w:rsidRDefault="00A94BED" w:rsidP="00033CE8">
                  <w:pPr>
                    <w:spacing w:after="0" w:line="240" w:lineRule="auto"/>
                    <w:rPr>
                      <w:rFonts w:eastAsia="Aptos" w:cs="Arial"/>
                      <w:b/>
                      <w:sz w:val="20"/>
                      <w:szCs w:val="20"/>
                      <w14:ligatures w14:val="standardContextual"/>
                    </w:rPr>
                  </w:pPr>
                  <w:r w:rsidRPr="00ED034C">
                    <w:rPr>
                      <w:rFonts w:eastAsia="Aptos" w:cs="Arial"/>
                      <w:b/>
                      <w:sz w:val="20"/>
                      <w:szCs w:val="20"/>
                      <w14:ligatures w14:val="standardContextual"/>
                    </w:rPr>
                    <w:t>Parameters</w:t>
                  </w:r>
                </w:p>
              </w:tc>
              <w:tc>
                <w:tcPr>
                  <w:tcW w:w="31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8F11C7" w14:textId="77777777" w:rsidR="00A94BED" w:rsidRPr="00ED034C" w:rsidRDefault="00A94BED" w:rsidP="00033CE8">
                  <w:pPr>
                    <w:spacing w:after="0" w:line="240" w:lineRule="auto"/>
                    <w:rPr>
                      <w:rFonts w:eastAsia="Aptos" w:cs="Arial"/>
                      <w:b/>
                      <w:sz w:val="20"/>
                      <w:szCs w:val="20"/>
                      <w14:ligatures w14:val="standardContextual"/>
                    </w:rPr>
                  </w:pPr>
                  <w:r w:rsidRPr="00ED034C">
                    <w:rPr>
                      <w:rFonts w:eastAsia="Aptos" w:cs="Arial"/>
                      <w:b/>
                      <w:sz w:val="20"/>
                      <w:szCs w:val="20"/>
                      <w14:ligatures w14:val="standardContextual"/>
                    </w:rPr>
                    <w:t>Value</w:t>
                  </w:r>
                </w:p>
              </w:tc>
            </w:tr>
            <w:tr w:rsidR="00A94BED" w:rsidRPr="00ED034C" w14:paraId="5D4885FB" w14:textId="77777777">
              <w:tc>
                <w:tcPr>
                  <w:tcW w:w="30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079588"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Carrier frequency</w:t>
                  </w:r>
                </w:p>
              </w:tc>
              <w:tc>
                <w:tcPr>
                  <w:tcW w:w="3146" w:type="dxa"/>
                  <w:tcBorders>
                    <w:top w:val="nil"/>
                    <w:left w:val="nil"/>
                    <w:bottom w:val="single" w:sz="8" w:space="0" w:color="auto"/>
                    <w:right w:val="single" w:sz="8" w:space="0" w:color="auto"/>
                  </w:tcBorders>
                  <w:tcMar>
                    <w:top w:w="0" w:type="dxa"/>
                    <w:left w:w="108" w:type="dxa"/>
                    <w:bottom w:w="0" w:type="dxa"/>
                    <w:right w:w="108" w:type="dxa"/>
                  </w:tcMar>
                  <w:hideMark/>
                </w:tcPr>
                <w:p w14:paraId="6C002997"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30 GHz</w:t>
                  </w:r>
                </w:p>
              </w:tc>
            </w:tr>
            <w:tr w:rsidR="00A94BED" w:rsidRPr="00ED034C" w14:paraId="5CF11578" w14:textId="77777777">
              <w:tc>
                <w:tcPr>
                  <w:tcW w:w="30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48DF67"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 of TX layers</w:t>
                  </w:r>
                </w:p>
              </w:tc>
              <w:tc>
                <w:tcPr>
                  <w:tcW w:w="3146" w:type="dxa"/>
                  <w:tcBorders>
                    <w:top w:val="nil"/>
                    <w:left w:val="nil"/>
                    <w:bottom w:val="single" w:sz="8" w:space="0" w:color="auto"/>
                    <w:right w:val="single" w:sz="8" w:space="0" w:color="auto"/>
                  </w:tcBorders>
                  <w:tcMar>
                    <w:top w:w="0" w:type="dxa"/>
                    <w:left w:w="108" w:type="dxa"/>
                    <w:bottom w:w="0" w:type="dxa"/>
                    <w:right w:w="108" w:type="dxa"/>
                  </w:tcMar>
                  <w:hideMark/>
                </w:tcPr>
                <w:p w14:paraId="00AF3782"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1/2</w:t>
                  </w:r>
                </w:p>
              </w:tc>
            </w:tr>
            <w:tr w:rsidR="00A94BED" w:rsidRPr="00ED034C" w14:paraId="660EE194" w14:textId="77777777">
              <w:tc>
                <w:tcPr>
                  <w:tcW w:w="30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D192FC"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 of RX antennas</w:t>
                  </w:r>
                </w:p>
              </w:tc>
              <w:tc>
                <w:tcPr>
                  <w:tcW w:w="3146" w:type="dxa"/>
                  <w:tcBorders>
                    <w:top w:val="nil"/>
                    <w:left w:val="nil"/>
                    <w:bottom w:val="single" w:sz="8" w:space="0" w:color="auto"/>
                    <w:right w:val="single" w:sz="8" w:space="0" w:color="auto"/>
                  </w:tcBorders>
                  <w:tcMar>
                    <w:top w:w="0" w:type="dxa"/>
                    <w:left w:w="108" w:type="dxa"/>
                    <w:bottom w:w="0" w:type="dxa"/>
                    <w:right w:w="108" w:type="dxa"/>
                  </w:tcMar>
                  <w:hideMark/>
                </w:tcPr>
                <w:p w14:paraId="2E008C30"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(M, N, P, Mg, Ng) = (4, 8, 2, 1, 1)</w:t>
                  </w:r>
                </w:p>
              </w:tc>
            </w:tr>
            <w:tr w:rsidR="00A94BED" w:rsidRPr="00ED034C" w14:paraId="72046893" w14:textId="77777777">
              <w:tc>
                <w:tcPr>
                  <w:tcW w:w="30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F0EA4B"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Waveform</w:t>
                  </w:r>
                </w:p>
              </w:tc>
              <w:tc>
                <w:tcPr>
                  <w:tcW w:w="3146" w:type="dxa"/>
                  <w:tcBorders>
                    <w:top w:val="nil"/>
                    <w:left w:val="nil"/>
                    <w:bottom w:val="single" w:sz="8" w:space="0" w:color="auto"/>
                    <w:right w:val="single" w:sz="8" w:space="0" w:color="auto"/>
                  </w:tcBorders>
                  <w:tcMar>
                    <w:top w:w="0" w:type="dxa"/>
                    <w:left w:w="108" w:type="dxa"/>
                    <w:bottom w:w="0" w:type="dxa"/>
                    <w:right w:w="108" w:type="dxa"/>
                  </w:tcMar>
                  <w:hideMark/>
                </w:tcPr>
                <w:p w14:paraId="2C591EEE"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DFT-S-OFDM</w:t>
                  </w:r>
                </w:p>
              </w:tc>
            </w:tr>
            <w:tr w:rsidR="00A94BED" w:rsidRPr="00ED034C" w14:paraId="70EE224F" w14:textId="77777777">
              <w:tc>
                <w:tcPr>
                  <w:tcW w:w="30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2CC09F"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 of PRB</w:t>
                  </w:r>
                </w:p>
              </w:tc>
              <w:tc>
                <w:tcPr>
                  <w:tcW w:w="3146" w:type="dxa"/>
                  <w:tcBorders>
                    <w:top w:val="nil"/>
                    <w:left w:val="nil"/>
                    <w:bottom w:val="single" w:sz="8" w:space="0" w:color="auto"/>
                    <w:right w:val="single" w:sz="8" w:space="0" w:color="auto"/>
                  </w:tcBorders>
                  <w:tcMar>
                    <w:top w:w="0" w:type="dxa"/>
                    <w:left w:w="108" w:type="dxa"/>
                    <w:bottom w:w="0" w:type="dxa"/>
                    <w:right w:w="108" w:type="dxa"/>
                  </w:tcMar>
                  <w:hideMark/>
                </w:tcPr>
                <w:p w14:paraId="05E658ED"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60</w:t>
                  </w:r>
                </w:p>
              </w:tc>
            </w:tr>
            <w:tr w:rsidR="00A94BED" w:rsidRPr="00ED034C" w14:paraId="72676D86" w14:textId="77777777">
              <w:tc>
                <w:tcPr>
                  <w:tcW w:w="30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A722F6"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 of symbol per slot</w:t>
                  </w:r>
                </w:p>
              </w:tc>
              <w:tc>
                <w:tcPr>
                  <w:tcW w:w="3146" w:type="dxa"/>
                  <w:tcBorders>
                    <w:top w:val="nil"/>
                    <w:left w:val="nil"/>
                    <w:bottom w:val="single" w:sz="8" w:space="0" w:color="auto"/>
                    <w:right w:val="single" w:sz="8" w:space="0" w:color="auto"/>
                  </w:tcBorders>
                  <w:tcMar>
                    <w:top w:w="0" w:type="dxa"/>
                    <w:left w:w="108" w:type="dxa"/>
                    <w:bottom w:w="0" w:type="dxa"/>
                    <w:right w:w="108" w:type="dxa"/>
                  </w:tcMar>
                  <w:hideMark/>
                </w:tcPr>
                <w:p w14:paraId="78F537B7"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12</w:t>
                  </w:r>
                </w:p>
              </w:tc>
            </w:tr>
            <w:tr w:rsidR="00A94BED" w:rsidRPr="00ED034C" w14:paraId="73F9B398" w14:textId="77777777">
              <w:tc>
                <w:tcPr>
                  <w:tcW w:w="30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E1AC3D"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 of DMRS per slot</w:t>
                  </w:r>
                </w:p>
              </w:tc>
              <w:tc>
                <w:tcPr>
                  <w:tcW w:w="3146" w:type="dxa"/>
                  <w:tcBorders>
                    <w:top w:val="nil"/>
                    <w:left w:val="nil"/>
                    <w:bottom w:val="single" w:sz="8" w:space="0" w:color="auto"/>
                    <w:right w:val="single" w:sz="8" w:space="0" w:color="auto"/>
                  </w:tcBorders>
                  <w:tcMar>
                    <w:top w:w="0" w:type="dxa"/>
                    <w:left w:w="108" w:type="dxa"/>
                    <w:bottom w:w="0" w:type="dxa"/>
                    <w:right w:w="108" w:type="dxa"/>
                  </w:tcMar>
                  <w:hideMark/>
                </w:tcPr>
                <w:p w14:paraId="60994BB1"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2</w:t>
                  </w:r>
                </w:p>
              </w:tc>
            </w:tr>
            <w:tr w:rsidR="00A94BED" w:rsidRPr="00ED034C" w14:paraId="7D71DE87" w14:textId="77777777">
              <w:tc>
                <w:tcPr>
                  <w:tcW w:w="30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6BB672"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 of DMRS re-used for training</w:t>
                  </w:r>
                </w:p>
              </w:tc>
              <w:tc>
                <w:tcPr>
                  <w:tcW w:w="3146" w:type="dxa"/>
                  <w:tcBorders>
                    <w:top w:val="nil"/>
                    <w:left w:val="nil"/>
                    <w:bottom w:val="single" w:sz="8" w:space="0" w:color="auto"/>
                    <w:right w:val="single" w:sz="8" w:space="0" w:color="auto"/>
                  </w:tcBorders>
                  <w:tcMar>
                    <w:top w:w="0" w:type="dxa"/>
                    <w:left w:w="108" w:type="dxa"/>
                    <w:bottom w:w="0" w:type="dxa"/>
                    <w:right w:w="108" w:type="dxa"/>
                  </w:tcMar>
                  <w:hideMark/>
                </w:tcPr>
                <w:p w14:paraId="3843005E"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0</w:t>
                  </w:r>
                </w:p>
              </w:tc>
            </w:tr>
            <w:tr w:rsidR="00A94BED" w:rsidRPr="00ED034C" w14:paraId="75F9742A" w14:textId="77777777">
              <w:tc>
                <w:tcPr>
                  <w:tcW w:w="30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72CCB8"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DMRS subcarrier position</w:t>
                  </w:r>
                </w:p>
              </w:tc>
              <w:tc>
                <w:tcPr>
                  <w:tcW w:w="3146" w:type="dxa"/>
                  <w:tcBorders>
                    <w:top w:val="nil"/>
                    <w:left w:val="nil"/>
                    <w:bottom w:val="single" w:sz="8" w:space="0" w:color="auto"/>
                    <w:right w:val="single" w:sz="8" w:space="0" w:color="auto"/>
                  </w:tcBorders>
                  <w:tcMar>
                    <w:top w:w="0" w:type="dxa"/>
                    <w:left w:w="108" w:type="dxa"/>
                    <w:bottom w:w="0" w:type="dxa"/>
                    <w:right w:w="108" w:type="dxa"/>
                  </w:tcMar>
                  <w:hideMark/>
                </w:tcPr>
                <w:p w14:paraId="13246312"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w:t>
                  </w:r>
                </w:p>
              </w:tc>
            </w:tr>
            <w:tr w:rsidR="00A94BED" w:rsidRPr="00ED034C" w14:paraId="4A22DB47" w14:textId="77777777">
              <w:tc>
                <w:tcPr>
                  <w:tcW w:w="30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EA6C29"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FFT size</w:t>
                  </w:r>
                </w:p>
              </w:tc>
              <w:tc>
                <w:tcPr>
                  <w:tcW w:w="3146" w:type="dxa"/>
                  <w:tcBorders>
                    <w:top w:val="nil"/>
                    <w:left w:val="nil"/>
                    <w:bottom w:val="single" w:sz="8" w:space="0" w:color="auto"/>
                    <w:right w:val="single" w:sz="8" w:space="0" w:color="auto"/>
                  </w:tcBorders>
                  <w:tcMar>
                    <w:top w:w="0" w:type="dxa"/>
                    <w:left w:w="108" w:type="dxa"/>
                    <w:bottom w:w="0" w:type="dxa"/>
                    <w:right w:w="108" w:type="dxa"/>
                  </w:tcMar>
                  <w:hideMark/>
                </w:tcPr>
                <w:p w14:paraId="2544594E"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1024</w:t>
                  </w:r>
                </w:p>
              </w:tc>
            </w:tr>
            <w:tr w:rsidR="00A94BED" w:rsidRPr="00ED034C" w14:paraId="69CD74EF" w14:textId="77777777">
              <w:tc>
                <w:tcPr>
                  <w:tcW w:w="30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4319BF"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CP length</w:t>
                  </w:r>
                </w:p>
              </w:tc>
              <w:tc>
                <w:tcPr>
                  <w:tcW w:w="3146" w:type="dxa"/>
                  <w:tcBorders>
                    <w:top w:val="nil"/>
                    <w:left w:val="nil"/>
                    <w:bottom w:val="single" w:sz="8" w:space="0" w:color="auto"/>
                    <w:right w:val="single" w:sz="8" w:space="0" w:color="auto"/>
                  </w:tcBorders>
                  <w:tcMar>
                    <w:top w:w="0" w:type="dxa"/>
                    <w:left w:w="108" w:type="dxa"/>
                    <w:bottom w:w="0" w:type="dxa"/>
                    <w:right w:w="108" w:type="dxa"/>
                  </w:tcMar>
                  <w:hideMark/>
                </w:tcPr>
                <w:p w14:paraId="473F7DE4"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w:t>
                  </w:r>
                </w:p>
              </w:tc>
            </w:tr>
            <w:tr w:rsidR="00A94BED" w:rsidRPr="00ED034C" w14:paraId="0CB95B9D" w14:textId="77777777">
              <w:tc>
                <w:tcPr>
                  <w:tcW w:w="30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0BDE40"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lastRenderedPageBreak/>
                    <w:t>Modulation</w:t>
                  </w:r>
                </w:p>
              </w:tc>
              <w:tc>
                <w:tcPr>
                  <w:tcW w:w="3146" w:type="dxa"/>
                  <w:tcBorders>
                    <w:top w:val="nil"/>
                    <w:left w:val="nil"/>
                    <w:bottom w:val="single" w:sz="8" w:space="0" w:color="auto"/>
                    <w:right w:val="single" w:sz="8" w:space="0" w:color="auto"/>
                  </w:tcBorders>
                  <w:tcMar>
                    <w:top w:w="0" w:type="dxa"/>
                    <w:left w:w="108" w:type="dxa"/>
                    <w:bottom w:w="0" w:type="dxa"/>
                    <w:right w:w="108" w:type="dxa"/>
                  </w:tcMar>
                  <w:hideMark/>
                </w:tcPr>
                <w:p w14:paraId="045A0689"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64, 256 QAM</w:t>
                  </w:r>
                </w:p>
              </w:tc>
            </w:tr>
            <w:tr w:rsidR="00A94BED" w:rsidRPr="00ED034C" w14:paraId="4AB17CED" w14:textId="77777777">
              <w:tc>
                <w:tcPr>
                  <w:tcW w:w="30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FC3F19"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 xml:space="preserve">MCS used in training </w:t>
                  </w:r>
                </w:p>
              </w:tc>
              <w:tc>
                <w:tcPr>
                  <w:tcW w:w="3146" w:type="dxa"/>
                  <w:tcBorders>
                    <w:top w:val="nil"/>
                    <w:left w:val="nil"/>
                    <w:bottom w:val="single" w:sz="8" w:space="0" w:color="auto"/>
                    <w:right w:val="single" w:sz="8" w:space="0" w:color="auto"/>
                  </w:tcBorders>
                  <w:tcMar>
                    <w:top w:w="0" w:type="dxa"/>
                    <w:left w:w="108" w:type="dxa"/>
                    <w:bottom w:w="0" w:type="dxa"/>
                    <w:right w:w="108" w:type="dxa"/>
                  </w:tcMar>
                  <w:hideMark/>
                </w:tcPr>
                <w:p w14:paraId="110D6A3E"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 xml:space="preserve">17, 22 </w:t>
                  </w:r>
                </w:p>
              </w:tc>
            </w:tr>
            <w:tr w:rsidR="00A94BED" w:rsidRPr="00ED034C" w14:paraId="706BE349" w14:textId="77777777">
              <w:tc>
                <w:tcPr>
                  <w:tcW w:w="30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1276FA"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Channel model</w:t>
                  </w:r>
                </w:p>
              </w:tc>
              <w:tc>
                <w:tcPr>
                  <w:tcW w:w="3146" w:type="dxa"/>
                  <w:tcBorders>
                    <w:top w:val="nil"/>
                    <w:left w:val="nil"/>
                    <w:bottom w:val="single" w:sz="8" w:space="0" w:color="auto"/>
                    <w:right w:val="single" w:sz="8" w:space="0" w:color="auto"/>
                  </w:tcBorders>
                  <w:tcMar>
                    <w:top w:w="0" w:type="dxa"/>
                    <w:left w:w="108" w:type="dxa"/>
                    <w:bottom w:w="0" w:type="dxa"/>
                    <w:right w:w="108" w:type="dxa"/>
                  </w:tcMar>
                  <w:hideMark/>
                </w:tcPr>
                <w:p w14:paraId="5D6B175B"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CDL-A 30-150 ns</w:t>
                  </w:r>
                </w:p>
              </w:tc>
            </w:tr>
            <w:tr w:rsidR="00A94BED" w:rsidRPr="00ED034C" w14:paraId="78DB81BA" w14:textId="77777777">
              <w:tc>
                <w:tcPr>
                  <w:tcW w:w="30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FB5091"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Subcarrier spacing</w:t>
                  </w:r>
                </w:p>
              </w:tc>
              <w:tc>
                <w:tcPr>
                  <w:tcW w:w="3146" w:type="dxa"/>
                  <w:tcBorders>
                    <w:top w:val="nil"/>
                    <w:left w:val="nil"/>
                    <w:bottom w:val="single" w:sz="8" w:space="0" w:color="auto"/>
                    <w:right w:val="single" w:sz="8" w:space="0" w:color="auto"/>
                  </w:tcBorders>
                  <w:tcMar>
                    <w:top w:w="0" w:type="dxa"/>
                    <w:left w:w="108" w:type="dxa"/>
                    <w:bottom w:w="0" w:type="dxa"/>
                    <w:right w:w="108" w:type="dxa"/>
                  </w:tcMar>
                  <w:hideMark/>
                </w:tcPr>
                <w:p w14:paraId="454EBDFE"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120 kHz</w:t>
                  </w:r>
                </w:p>
              </w:tc>
            </w:tr>
            <w:tr w:rsidR="00A94BED" w:rsidRPr="00ED034C" w14:paraId="5D29D3DD" w14:textId="77777777">
              <w:tc>
                <w:tcPr>
                  <w:tcW w:w="30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0CAF37"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Evaluation metric</w:t>
                  </w:r>
                </w:p>
              </w:tc>
              <w:tc>
                <w:tcPr>
                  <w:tcW w:w="3146" w:type="dxa"/>
                  <w:tcBorders>
                    <w:top w:val="nil"/>
                    <w:left w:val="nil"/>
                    <w:bottom w:val="single" w:sz="8" w:space="0" w:color="auto"/>
                    <w:right w:val="single" w:sz="8" w:space="0" w:color="auto"/>
                  </w:tcBorders>
                  <w:tcMar>
                    <w:top w:w="0" w:type="dxa"/>
                    <w:left w:w="108" w:type="dxa"/>
                    <w:bottom w:w="0" w:type="dxa"/>
                    <w:right w:w="108" w:type="dxa"/>
                  </w:tcMar>
                  <w:hideMark/>
                </w:tcPr>
                <w:p w14:paraId="39AA8129"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BLER, throughput</w:t>
                  </w:r>
                </w:p>
              </w:tc>
            </w:tr>
            <w:tr w:rsidR="00A94BED" w:rsidRPr="00ED034C" w14:paraId="6D5080FB" w14:textId="77777777">
              <w:tc>
                <w:tcPr>
                  <w:tcW w:w="30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B1BA8D"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Benchmark</w:t>
                  </w:r>
                </w:p>
              </w:tc>
              <w:tc>
                <w:tcPr>
                  <w:tcW w:w="3146" w:type="dxa"/>
                  <w:tcBorders>
                    <w:top w:val="nil"/>
                    <w:left w:val="nil"/>
                    <w:bottom w:val="single" w:sz="8" w:space="0" w:color="auto"/>
                    <w:right w:val="single" w:sz="8" w:space="0" w:color="auto"/>
                  </w:tcBorders>
                  <w:tcMar>
                    <w:top w:w="0" w:type="dxa"/>
                    <w:left w:w="108" w:type="dxa"/>
                    <w:bottom w:w="0" w:type="dxa"/>
                    <w:right w:w="108" w:type="dxa"/>
                  </w:tcMar>
                  <w:hideMark/>
                </w:tcPr>
                <w:p w14:paraId="454E70F7"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Conventional receiver (w/wo non-linearity compensation and w/wo PA )</w:t>
                  </w:r>
                </w:p>
              </w:tc>
            </w:tr>
          </w:tbl>
          <w:p w14:paraId="44710170" w14:textId="77777777" w:rsidR="00A94BED" w:rsidRPr="00ED034C" w:rsidRDefault="00A94BED" w:rsidP="00033CE8">
            <w:pPr>
              <w:spacing w:after="0" w:line="240" w:lineRule="auto"/>
              <w:rPr>
                <w:rFonts w:eastAsia="Times New Roman" w:cs="Arial"/>
                <w:sz w:val="20"/>
                <w:szCs w:val="20"/>
              </w:rPr>
            </w:pPr>
          </w:p>
        </w:tc>
      </w:tr>
      <w:tr w:rsidR="00A94BED" w:rsidRPr="00033CE8" w14:paraId="079EF54C" w14:textId="77777777" w:rsidTr="00C030B0">
        <w:tc>
          <w:tcPr>
            <w:tcW w:w="324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A12D21"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lastRenderedPageBreak/>
              <w:t>Evaluation KPI</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764D1EAE"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BLER, throughput</w:t>
            </w:r>
          </w:p>
        </w:tc>
      </w:tr>
      <w:tr w:rsidR="00A94BED" w:rsidRPr="00033CE8" w14:paraId="69532810" w14:textId="77777777" w:rsidTr="00C030B0">
        <w:tc>
          <w:tcPr>
            <w:tcW w:w="324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35104A"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Evaluation benchmark</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26BEE31E"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 xml:space="preserve">Legacy receiver without DPoD with PA distortion </w:t>
            </w:r>
          </w:p>
          <w:p w14:paraId="041BAFAC"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Legacy receiver without DPoD without PA (upper bound performance)</w:t>
            </w:r>
          </w:p>
          <w:p w14:paraId="352F0EAF" w14:textId="216F2009"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br/>
              <w:t>Receiver with AI-DPoD</w:t>
            </w:r>
          </w:p>
        </w:tc>
      </w:tr>
      <w:tr w:rsidR="00A94BED" w:rsidRPr="00033CE8" w14:paraId="5B9B17BA" w14:textId="77777777" w:rsidTr="00C030B0">
        <w:tc>
          <w:tcPr>
            <w:tcW w:w="324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D39F98"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High level potential specification impact</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6A9E6FD2" w14:textId="62ADB3CA" w:rsidR="00A94BED" w:rsidRPr="00ED034C" w:rsidRDefault="001F3576" w:rsidP="00033CE8">
            <w:pPr>
              <w:numPr>
                <w:ilvl w:val="0"/>
                <w:numId w:val="35"/>
              </w:numPr>
              <w:spacing w:after="0" w:line="240" w:lineRule="auto"/>
              <w:rPr>
                <w:rFonts w:eastAsia="Times New Roman" w:cs="Arial"/>
                <w:sz w:val="20"/>
                <w:szCs w:val="20"/>
                <w14:ligatures w14:val="standardContextual"/>
              </w:rPr>
            </w:pPr>
            <w:r w:rsidRPr="00ED034C">
              <w:rPr>
                <w:rFonts w:eastAsia="Times New Roman" w:cs="Arial"/>
                <w:sz w:val="20"/>
                <w:szCs w:val="20"/>
                <w14:ligatures w14:val="standardContextual"/>
              </w:rPr>
              <w:t>Adjusted</w:t>
            </w:r>
            <w:r w:rsidR="00A94BED" w:rsidRPr="00ED034C">
              <w:rPr>
                <w:rFonts w:eastAsia="Times New Roman" w:cs="Arial"/>
                <w:sz w:val="20"/>
                <w:szCs w:val="20"/>
                <w14:ligatures w14:val="standardContextual"/>
              </w:rPr>
              <w:t xml:space="preserve"> in-band distortion (e.g. EVM) and impact to other requirements (e.g. MPR, A-MPR),</w:t>
            </w:r>
          </w:p>
          <w:p w14:paraId="5B34B0D1" w14:textId="77777777" w:rsidR="00A94BED" w:rsidRPr="00ED034C" w:rsidRDefault="00A94BED" w:rsidP="00033CE8">
            <w:pPr>
              <w:numPr>
                <w:ilvl w:val="0"/>
                <w:numId w:val="35"/>
              </w:numPr>
              <w:spacing w:after="0" w:line="240" w:lineRule="auto"/>
              <w:rPr>
                <w:rFonts w:eastAsia="Times New Roman" w:cs="Arial"/>
                <w:sz w:val="20"/>
                <w:szCs w:val="20"/>
                <w14:ligatures w14:val="standardContextual"/>
              </w:rPr>
            </w:pPr>
            <w:r w:rsidRPr="00ED034C">
              <w:rPr>
                <w:rFonts w:eastAsia="Times New Roman" w:cs="Arial"/>
                <w:sz w:val="20"/>
                <w:szCs w:val="20"/>
                <w14:ligatures w14:val="standardContextual"/>
              </w:rPr>
              <w:t>UE capability exchange,</w:t>
            </w:r>
          </w:p>
          <w:p w14:paraId="0F70207D" w14:textId="77777777" w:rsidR="00A94BED" w:rsidRPr="00ED034C" w:rsidRDefault="00A94BED" w:rsidP="00033CE8">
            <w:pPr>
              <w:numPr>
                <w:ilvl w:val="0"/>
                <w:numId w:val="35"/>
              </w:numPr>
              <w:spacing w:after="0" w:line="240" w:lineRule="auto"/>
              <w:rPr>
                <w:rFonts w:eastAsia="Times New Roman" w:cs="Arial"/>
                <w:sz w:val="20"/>
                <w:szCs w:val="20"/>
                <w14:ligatures w14:val="standardContextual"/>
              </w:rPr>
            </w:pPr>
            <w:r w:rsidRPr="00ED034C">
              <w:rPr>
                <w:rFonts w:eastAsia="Times New Roman" w:cs="Arial"/>
                <w:sz w:val="20"/>
                <w:szCs w:val="20"/>
                <w14:ligatures w14:val="standardContextual"/>
              </w:rPr>
              <w:t>Data collection using know bit sequences generated at the UE side by the mean of a shared seed between the UE and the BS, under different hardware operating conditions.</w:t>
            </w:r>
          </w:p>
        </w:tc>
      </w:tr>
      <w:tr w:rsidR="00A94BED" w:rsidRPr="00033CE8" w14:paraId="70EC1090" w14:textId="77777777" w:rsidTr="00C030B0">
        <w:tc>
          <w:tcPr>
            <w:tcW w:w="324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EA1CE0" w14:textId="77777777" w:rsidR="00A94BED" w:rsidRPr="00ED034C" w:rsidRDefault="00A94BED" w:rsidP="00033CE8">
            <w:pPr>
              <w:spacing w:after="0" w:line="240" w:lineRule="auto"/>
              <w:rPr>
                <w:rFonts w:eastAsia="Aptos" w:cs="Arial"/>
                <w:sz w:val="20"/>
                <w:szCs w:val="20"/>
                <w14:ligatures w14:val="standardContextual"/>
              </w:rPr>
            </w:pPr>
            <w:r w:rsidRPr="00ED034C">
              <w:rPr>
                <w:rFonts w:eastAsia="Aptos" w:cs="Arial"/>
                <w:sz w:val="20"/>
                <w:szCs w:val="20"/>
                <w14:ligatures w14:val="standardContextual"/>
              </w:rPr>
              <w:t>Feasibility issues, including complexity, and other aspects related to implementation</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1B62A335" w14:textId="77777777" w:rsidR="00A94BED" w:rsidRPr="00ED034C" w:rsidRDefault="00A94BED" w:rsidP="00033CE8">
            <w:pPr>
              <w:spacing w:after="0" w:line="240" w:lineRule="auto"/>
              <w:rPr>
                <w:rFonts w:eastAsia="Aptos" w:cs="Arial"/>
                <w:sz w:val="20"/>
                <w:szCs w:val="20"/>
                <w:u w:val="single"/>
                <w14:ligatures w14:val="standardContextual"/>
              </w:rPr>
            </w:pPr>
            <w:r w:rsidRPr="00ED034C">
              <w:rPr>
                <w:rFonts w:eastAsia="Aptos" w:cs="Arial"/>
                <w:sz w:val="20"/>
                <w:szCs w:val="20"/>
                <w:u w:val="single"/>
                <w14:ligatures w14:val="standardContextual"/>
              </w:rPr>
              <w:t xml:space="preserve">Performance benefit: </w:t>
            </w:r>
          </w:p>
          <w:p w14:paraId="321BD5F6" w14:textId="4FA6F198" w:rsidR="00A94BED" w:rsidRPr="00ED034C" w:rsidRDefault="00A94BED" w:rsidP="00033CE8">
            <w:pPr>
              <w:spacing w:after="240" w:line="240" w:lineRule="auto"/>
              <w:rPr>
                <w:rFonts w:eastAsia="Aptos" w:cs="Arial"/>
                <w:sz w:val="20"/>
                <w:szCs w:val="20"/>
                <w14:ligatures w14:val="standardContextual"/>
              </w:rPr>
            </w:pPr>
            <w:r w:rsidRPr="00ED034C">
              <w:rPr>
                <w:rFonts w:eastAsia="Aptos" w:cs="Arial"/>
                <w:sz w:val="20"/>
                <w:szCs w:val="20"/>
                <w14:ligatures w14:val="standardContextual"/>
              </w:rPr>
              <w:t>100% link-level throughput gain at mid/high SNR levels at BLER = 10-1</w:t>
            </w:r>
            <w:r w:rsidRPr="00ED034C">
              <w:rPr>
                <w:rFonts w:eastAsia="Aptos" w:cs="Arial"/>
                <w:sz w:val="20"/>
                <w:szCs w:val="20"/>
                <w14:ligatures w14:val="standardContextual"/>
              </w:rPr>
              <w:br/>
            </w:r>
            <w:r w:rsidRPr="00ED034C">
              <w:rPr>
                <w:rFonts w:eastAsia="Aptos" w:cs="Arial"/>
                <w:sz w:val="20"/>
                <w:szCs w:val="20"/>
                <w:u w:val="single"/>
                <w14:ligatures w14:val="standardContextual"/>
              </w:rPr>
              <w:t>Complexity:</w:t>
            </w:r>
            <w:r w:rsidRPr="00ED034C">
              <w:rPr>
                <w:rFonts w:eastAsia="Aptos" w:cs="Arial"/>
                <w:sz w:val="20"/>
                <w:szCs w:val="20"/>
                <w14:ligatures w14:val="standardContextual"/>
              </w:rPr>
              <w:t xml:space="preserve"> </w:t>
            </w:r>
            <w:r w:rsidRPr="00ED034C">
              <w:rPr>
                <w:rFonts w:eastAsia="Aptos" w:cs="Arial"/>
                <w:sz w:val="20"/>
                <w:szCs w:val="20"/>
                <w14:ligatures w14:val="standardContextual"/>
              </w:rPr>
              <w:br/>
              <w:t xml:space="preserve">100 MFLOPs </w:t>
            </w:r>
          </w:p>
        </w:tc>
      </w:tr>
    </w:tbl>
    <w:p w14:paraId="2D0292AF" w14:textId="77777777" w:rsidR="00633DFD" w:rsidRPr="002170AA" w:rsidRDefault="00633DFD"/>
    <w:p w14:paraId="466686CC" w14:textId="5330DB20" w:rsidR="008D7137" w:rsidRPr="00B347CD" w:rsidRDefault="00803A94" w:rsidP="00B347CD">
      <w:pPr>
        <w:pStyle w:val="Heading4"/>
        <w:rPr>
          <w:u w:val="single"/>
        </w:rPr>
      </w:pPr>
      <w:r w:rsidRPr="00B347CD">
        <w:rPr>
          <w:u w:val="single"/>
        </w:rPr>
        <w:t>Evaluation for AI/ML for DPoD</w:t>
      </w:r>
    </w:p>
    <w:p w14:paraId="38DDE051" w14:textId="448E4367" w:rsidR="00BA278C" w:rsidRPr="00E21118" w:rsidRDefault="00BA278C" w:rsidP="00BA278C">
      <w:pPr>
        <w:ind w:left="420" w:hanging="420"/>
      </w:pPr>
    </w:p>
    <w:p w14:paraId="5CC5F636" w14:textId="0DC0CF50" w:rsidR="00BA278C" w:rsidRPr="00BA278C" w:rsidRDefault="00BA278C" w:rsidP="00BA278C">
      <w:pPr>
        <w:ind w:left="420" w:hanging="420"/>
        <w:rPr>
          <w:b/>
          <w:bCs/>
          <w:u w:val="single"/>
        </w:rPr>
      </w:pPr>
      <w:r w:rsidRPr="00391265">
        <w:rPr>
          <w:b/>
          <w:bCs/>
          <w:u w:val="single"/>
        </w:rPr>
        <w:t>Agreement from RAN4#116bis [1]</w:t>
      </w:r>
      <w:r w:rsidRPr="00BC3943">
        <w:rPr>
          <w:b/>
          <w:bCs/>
        </w:rPr>
        <w:t>:</w:t>
      </w:r>
    </w:p>
    <w:p w14:paraId="31834CC3" w14:textId="77777777" w:rsidR="00BA278C" w:rsidRPr="002170AA" w:rsidRDefault="00BA278C" w:rsidP="00BA278C">
      <w:pPr>
        <w:pStyle w:val="ListParagraph"/>
        <w:numPr>
          <w:ilvl w:val="0"/>
          <w:numId w:val="13"/>
        </w:numPr>
        <w:overflowPunct/>
        <w:autoSpaceDE/>
        <w:autoSpaceDN/>
        <w:adjustRightInd/>
        <w:spacing w:line="259" w:lineRule="auto"/>
        <w:jc w:val="left"/>
        <w:textAlignment w:val="auto"/>
        <w:rPr>
          <w:rFonts w:eastAsiaTheme="minorEastAsia"/>
          <w:lang w:val="en-US"/>
        </w:rPr>
      </w:pPr>
      <w:r w:rsidRPr="002170AA">
        <w:rPr>
          <w:rFonts w:eastAsiaTheme="minorEastAsia"/>
          <w:lang w:val="en-US"/>
        </w:rPr>
        <w:t xml:space="preserve">Evaluation Procedures and some detailed discussion points </w:t>
      </w:r>
    </w:p>
    <w:p w14:paraId="152491D6" w14:textId="77777777" w:rsidR="00BA278C" w:rsidRPr="0028735D" w:rsidRDefault="00BA278C" w:rsidP="00BA278C">
      <w:pPr>
        <w:pStyle w:val="ListParagraph"/>
        <w:numPr>
          <w:ilvl w:val="1"/>
          <w:numId w:val="13"/>
        </w:numPr>
        <w:overflowPunct/>
        <w:autoSpaceDE/>
        <w:autoSpaceDN/>
        <w:adjustRightInd/>
        <w:spacing w:line="259" w:lineRule="auto"/>
        <w:jc w:val="left"/>
        <w:textAlignment w:val="auto"/>
        <w:rPr>
          <w:rFonts w:eastAsiaTheme="minorEastAsia"/>
          <w:lang w:val="en-US"/>
        </w:rPr>
      </w:pPr>
      <w:r w:rsidRPr="002170AA">
        <w:rPr>
          <w:rFonts w:eastAsiaTheme="minorEastAsia"/>
          <w:lang w:val="en-US"/>
        </w:rPr>
        <w:t xml:space="preserve">Step-1: Non-linearity model(s) of transmission signals is determined to be used in the evaluation. </w:t>
      </w:r>
    </w:p>
    <w:p w14:paraId="3D362D52" w14:textId="77777777" w:rsidR="00335213" w:rsidRDefault="00335213" w:rsidP="008D7137">
      <w:pPr>
        <w:rPr>
          <w:b/>
          <w:bCs/>
          <w:u w:val="single"/>
          <w:lang w:eastAsia="ja-JP"/>
        </w:rPr>
      </w:pPr>
    </w:p>
    <w:p w14:paraId="664E27E2" w14:textId="77777777" w:rsidR="008D7137" w:rsidRPr="009E07DF" w:rsidRDefault="008D7137" w:rsidP="009E07DF">
      <w:pPr>
        <w:pStyle w:val="Heading5"/>
        <w:rPr>
          <w:b/>
          <w:bCs/>
        </w:rPr>
      </w:pPr>
      <w:r w:rsidRPr="009E07DF">
        <w:rPr>
          <w:b/>
          <w:bCs/>
        </w:rPr>
        <w:t>UE transmitter model</w:t>
      </w:r>
    </w:p>
    <w:p w14:paraId="686012C3" w14:textId="2B2736BE" w:rsidR="00437C05" w:rsidRDefault="008D7137" w:rsidP="008D7137">
      <w:pPr>
        <w:jc w:val="both"/>
        <w:rPr>
          <w:lang w:eastAsia="ja-JP"/>
        </w:rPr>
      </w:pPr>
      <w:r w:rsidRPr="00562E81">
        <w:rPr>
          <w:lang w:eastAsia="ja-JP"/>
        </w:rPr>
        <w:t xml:space="preserve">For UL post-distortion </w:t>
      </w:r>
      <w:r w:rsidR="00D552BD">
        <w:rPr>
          <w:lang w:eastAsia="ja-JP"/>
        </w:rPr>
        <w:t xml:space="preserve">compensation </w:t>
      </w:r>
      <w:r w:rsidRPr="00562E81">
        <w:rPr>
          <w:lang w:eastAsia="ja-JP"/>
        </w:rPr>
        <w:t>at the BS receiver to function effectively, accurate modeling of the UE front-end transmitter is essential, with emphasis on the PA model and other non-linear RF elements such as oscillators, mixers etc. The UE RF front-end model can be trained using AI/ML algorithms; however, since numerous UEs with diverse front-end architectures exist in the market, this leads to a very large dataset of RF models that must be learned by the AI/ML algorithm. Furthermore, RF characteristics vary across the frequency spectrum, and the non-linear behavior is further influenced by additional real-world impairments such as phase noise, local oscillator leakage, IQ imbalance, and variations in EVM across subcarriers. Inter-symbol interference introduced by the PA itself may also affect its nonlinear response. In addition, PA nonlinearity is sensitive to temperature, operating frequency, and load mismatch conditions. Envelope tracking (ET) adds further complexity because the PA supply voltage is continuously adjusted in real time. This means the PA’s behavior is not fixed but changes with the signal envelope and power management circuit response, making accurate modeling even more challenging.</w:t>
      </w:r>
      <w:r w:rsidR="00CD59DA">
        <w:rPr>
          <w:lang w:eastAsia="ja-JP"/>
        </w:rPr>
        <w:t xml:space="preserve"> </w:t>
      </w:r>
      <w:r w:rsidRPr="00562E81">
        <w:rPr>
          <w:lang w:eastAsia="ja-JP"/>
        </w:rPr>
        <w:t>Therefore, developing a robust and accurate UE model is critical for the effectiveness of AI/ML-based UE front-end modeling.</w:t>
      </w:r>
    </w:p>
    <w:p w14:paraId="0CC54355" w14:textId="544B509A" w:rsidR="008D7137" w:rsidRPr="00562E81" w:rsidRDefault="008D7137" w:rsidP="008D7137">
      <w:pPr>
        <w:jc w:val="both"/>
        <w:rPr>
          <w:lang w:eastAsia="ja-JP"/>
        </w:rPr>
      </w:pPr>
      <w:r w:rsidRPr="00562E81">
        <w:rPr>
          <w:lang w:eastAsia="ja-JP"/>
        </w:rPr>
        <w:t>​</w:t>
      </w:r>
    </w:p>
    <w:p w14:paraId="06B4DB11" w14:textId="0DB72676" w:rsidR="008D7137" w:rsidRPr="00562E81" w:rsidRDefault="008D7137" w:rsidP="00437C05">
      <w:pPr>
        <w:pStyle w:val="Observation"/>
      </w:pPr>
      <w:r w:rsidRPr="00562E81">
        <w:lastRenderedPageBreak/>
        <w:t>Accurate modeling of UEs PA</w:t>
      </w:r>
      <w:r w:rsidR="005F588D">
        <w:t xml:space="preserve"> and</w:t>
      </w:r>
      <w:r w:rsidR="003A74C7">
        <w:t xml:space="preserve"> RF-front end</w:t>
      </w:r>
      <w:r w:rsidRPr="00562E81">
        <w:t xml:space="preserve"> is necessary for this feature. However, transmitter characteristics have many variations due to other RF impairments, frequency range</w:t>
      </w:r>
      <w:r w:rsidR="00FC346C">
        <w:t>, RB allocation</w:t>
      </w:r>
      <w:r w:rsidRPr="00562E81">
        <w:t xml:space="preserve"> etc. Therefore, UE RF front-end needs to be evaluated by RAN4, so that reliable and representative data from the RF front-end can be obtained to effectively train the AI/ML model.</w:t>
      </w:r>
      <w:r w:rsidR="00437C05">
        <w:br/>
      </w:r>
      <w:r w:rsidRPr="00562E81">
        <w:t xml:space="preserve"> </w:t>
      </w:r>
    </w:p>
    <w:p w14:paraId="6344BDB7" w14:textId="6089EE18" w:rsidR="008D7137" w:rsidRPr="00562E81" w:rsidRDefault="008D7137" w:rsidP="00437C05">
      <w:pPr>
        <w:pStyle w:val="Proposal"/>
      </w:pPr>
      <w:r w:rsidRPr="00562E81">
        <w:t>RAN4 needs to study feasibility on how to train AI/ML algorithms with variety or subsets of UE transmitter models.</w:t>
      </w:r>
    </w:p>
    <w:p w14:paraId="5F2F0B91" w14:textId="77777777" w:rsidR="008D7137" w:rsidRPr="009B40A9" w:rsidRDefault="008D7137" w:rsidP="008D7137">
      <w:pPr>
        <w:rPr>
          <w:lang w:eastAsia="ja-JP"/>
        </w:rPr>
      </w:pPr>
    </w:p>
    <w:p w14:paraId="1950DFC5" w14:textId="77777777" w:rsidR="00162DC6" w:rsidRDefault="00162DC6" w:rsidP="00162DC6">
      <w:pPr>
        <w:ind w:left="420" w:hanging="420"/>
      </w:pPr>
      <w:r w:rsidRPr="00162DC6">
        <w:rPr>
          <w:b/>
          <w:bCs/>
          <w:u w:val="single"/>
        </w:rPr>
        <w:t>Agreement from RAN4#116bis [1]</w:t>
      </w:r>
      <w:r w:rsidRPr="00741D74">
        <w:rPr>
          <w:b/>
          <w:bCs/>
        </w:rPr>
        <w:t>:</w:t>
      </w:r>
    </w:p>
    <w:p w14:paraId="4EA53513" w14:textId="77777777" w:rsidR="00162DC6" w:rsidRPr="002170AA" w:rsidRDefault="00162DC6" w:rsidP="00162DC6">
      <w:pPr>
        <w:pStyle w:val="ListParagraph"/>
        <w:numPr>
          <w:ilvl w:val="0"/>
          <w:numId w:val="13"/>
        </w:numPr>
        <w:overflowPunct/>
        <w:autoSpaceDE/>
        <w:autoSpaceDN/>
        <w:adjustRightInd/>
        <w:spacing w:line="259" w:lineRule="auto"/>
        <w:jc w:val="left"/>
        <w:textAlignment w:val="auto"/>
        <w:rPr>
          <w:rFonts w:eastAsiaTheme="minorEastAsia"/>
          <w:lang w:val="en-US"/>
        </w:rPr>
      </w:pPr>
      <w:r w:rsidRPr="002170AA">
        <w:rPr>
          <w:rFonts w:eastAsiaTheme="minorEastAsia"/>
          <w:lang w:val="en-US"/>
        </w:rPr>
        <w:t xml:space="preserve">Evaluation Procedures and some detailed discussion points </w:t>
      </w:r>
    </w:p>
    <w:p w14:paraId="32F1EFB2" w14:textId="77777777" w:rsidR="00162DC6" w:rsidRPr="002170AA" w:rsidRDefault="00162DC6" w:rsidP="00162DC6">
      <w:pPr>
        <w:pStyle w:val="ListParagraph"/>
        <w:numPr>
          <w:ilvl w:val="1"/>
          <w:numId w:val="13"/>
        </w:numPr>
        <w:overflowPunct/>
        <w:autoSpaceDE/>
        <w:autoSpaceDN/>
        <w:adjustRightInd/>
        <w:spacing w:line="259" w:lineRule="auto"/>
        <w:jc w:val="left"/>
        <w:textAlignment w:val="auto"/>
        <w:rPr>
          <w:rFonts w:eastAsiaTheme="minorEastAsia"/>
          <w:lang w:val="en-US"/>
        </w:rPr>
      </w:pPr>
      <w:r w:rsidRPr="002170AA">
        <w:rPr>
          <w:rFonts w:eastAsiaTheme="minorEastAsia"/>
          <w:lang w:val="en-US"/>
        </w:rPr>
        <w:t xml:space="preserve">Step-2: Evaluation methodology by applying non-linearity model(s) of transmission signals to baseband evaluation with the following procedure </w:t>
      </w:r>
    </w:p>
    <w:p w14:paraId="068558AF" w14:textId="77777777" w:rsidR="00162DC6" w:rsidRPr="00F018AD" w:rsidRDefault="00162DC6" w:rsidP="00162DC6">
      <w:pPr>
        <w:pStyle w:val="ListParagraph"/>
        <w:numPr>
          <w:ilvl w:val="2"/>
          <w:numId w:val="13"/>
        </w:numPr>
        <w:overflowPunct/>
        <w:autoSpaceDE/>
        <w:autoSpaceDN/>
        <w:adjustRightInd/>
        <w:spacing w:line="259" w:lineRule="auto"/>
        <w:jc w:val="left"/>
        <w:textAlignment w:val="auto"/>
        <w:rPr>
          <w:rFonts w:eastAsiaTheme="minorEastAsia"/>
          <w:lang w:val="en-US"/>
        </w:rPr>
      </w:pPr>
      <w:r w:rsidRPr="00F018AD">
        <w:rPr>
          <w:rFonts w:eastAsiaTheme="minorEastAsia"/>
          <w:lang w:val="en-US"/>
        </w:rPr>
        <w:t>FFS a joint session or separate session of AI and non-AI non-linearity compensation.</w:t>
      </w:r>
    </w:p>
    <w:p w14:paraId="44A7DCF5" w14:textId="77777777" w:rsidR="00162DC6" w:rsidRPr="002170AA" w:rsidRDefault="00162DC6" w:rsidP="00162DC6">
      <w:pPr>
        <w:pStyle w:val="ListParagraph"/>
        <w:numPr>
          <w:ilvl w:val="2"/>
          <w:numId w:val="13"/>
        </w:numPr>
        <w:overflowPunct/>
        <w:autoSpaceDE/>
        <w:autoSpaceDN/>
        <w:adjustRightInd/>
        <w:spacing w:line="259" w:lineRule="auto"/>
        <w:jc w:val="left"/>
        <w:textAlignment w:val="auto"/>
        <w:rPr>
          <w:rFonts w:eastAsiaTheme="minorEastAsia"/>
          <w:lang w:val="en-US"/>
        </w:rPr>
      </w:pPr>
      <w:r w:rsidRPr="002170AA">
        <w:rPr>
          <w:rFonts w:eastAsiaTheme="minorEastAsia"/>
          <w:lang w:val="en-US"/>
        </w:rPr>
        <w:t xml:space="preserve">Detailed assumptions for evaluation (including data collection, training and inference) may include, but be not limited to </w:t>
      </w:r>
    </w:p>
    <w:p w14:paraId="76D4835C" w14:textId="77777777" w:rsidR="00162DC6" w:rsidRPr="004B30F8" w:rsidRDefault="00162DC6" w:rsidP="00162DC6">
      <w:pPr>
        <w:pStyle w:val="ListParagraph"/>
        <w:numPr>
          <w:ilvl w:val="3"/>
          <w:numId w:val="13"/>
        </w:numPr>
        <w:overflowPunct/>
        <w:autoSpaceDE/>
        <w:autoSpaceDN/>
        <w:adjustRightInd/>
        <w:spacing w:line="259" w:lineRule="auto"/>
        <w:jc w:val="left"/>
        <w:textAlignment w:val="auto"/>
        <w:rPr>
          <w:rFonts w:eastAsiaTheme="minorEastAsia"/>
          <w:lang w:val="en-US"/>
        </w:rPr>
      </w:pPr>
      <w:r w:rsidRPr="004B30F8">
        <w:rPr>
          <w:rFonts w:eastAsiaTheme="minorEastAsia"/>
          <w:lang w:val="en-US"/>
        </w:rPr>
        <w:t>FFS the extent to which UE EVM requirements can be adjusted when AI-DPoD compensates for PA impairment including PA and other RF components non-linearity.</w:t>
      </w:r>
    </w:p>
    <w:p w14:paraId="51C050E3" w14:textId="77777777" w:rsidR="00162DC6" w:rsidRPr="002170AA" w:rsidRDefault="00162DC6" w:rsidP="00162DC6">
      <w:pPr>
        <w:pStyle w:val="ListParagraph"/>
        <w:numPr>
          <w:ilvl w:val="3"/>
          <w:numId w:val="13"/>
        </w:numPr>
        <w:overflowPunct/>
        <w:autoSpaceDE/>
        <w:autoSpaceDN/>
        <w:adjustRightInd/>
        <w:spacing w:line="259" w:lineRule="auto"/>
        <w:jc w:val="left"/>
        <w:textAlignment w:val="auto"/>
        <w:rPr>
          <w:rFonts w:eastAsiaTheme="minorEastAsia"/>
          <w:lang w:val="en-US"/>
        </w:rPr>
      </w:pPr>
      <w:r w:rsidRPr="002170AA">
        <w:rPr>
          <w:rFonts w:eastAsiaTheme="minorEastAsia"/>
          <w:lang w:val="en-US"/>
        </w:rPr>
        <w:t xml:space="preserve">FFS suitable AI/ML model, type of training. </w:t>
      </w:r>
    </w:p>
    <w:p w14:paraId="59EC0707" w14:textId="77777777" w:rsidR="00162DC6" w:rsidRPr="002170AA" w:rsidRDefault="00162DC6" w:rsidP="00162DC6">
      <w:pPr>
        <w:pStyle w:val="ListParagraph"/>
        <w:numPr>
          <w:ilvl w:val="3"/>
          <w:numId w:val="13"/>
        </w:numPr>
        <w:overflowPunct/>
        <w:autoSpaceDE/>
        <w:autoSpaceDN/>
        <w:adjustRightInd/>
        <w:spacing w:line="259" w:lineRule="auto"/>
        <w:jc w:val="left"/>
        <w:textAlignment w:val="auto"/>
        <w:rPr>
          <w:rFonts w:eastAsiaTheme="minorEastAsia"/>
          <w:lang w:val="en-US"/>
        </w:rPr>
      </w:pPr>
      <w:r w:rsidRPr="002170AA">
        <w:rPr>
          <w:rFonts w:eastAsiaTheme="minorEastAsia"/>
          <w:lang w:val="en-US"/>
        </w:rPr>
        <w:t>FFS different data collection methods for AI/ML model training, focusing on UE operation in the compressed (non-linear) PA region: e.g., simulation-based datasets (with realistic Tx front-end and PA models) and measurement-based datasets (from multiple UEs).</w:t>
      </w:r>
    </w:p>
    <w:p w14:paraId="4ED68D54" w14:textId="77777777" w:rsidR="00162DC6" w:rsidRPr="0091554B" w:rsidRDefault="00162DC6" w:rsidP="00162DC6">
      <w:pPr>
        <w:pStyle w:val="ListParagraph"/>
        <w:numPr>
          <w:ilvl w:val="3"/>
          <w:numId w:val="13"/>
        </w:numPr>
        <w:overflowPunct/>
        <w:autoSpaceDE/>
        <w:autoSpaceDN/>
        <w:adjustRightInd/>
        <w:spacing w:line="259" w:lineRule="auto"/>
        <w:jc w:val="left"/>
        <w:textAlignment w:val="auto"/>
        <w:rPr>
          <w:rFonts w:eastAsiaTheme="minorEastAsia"/>
          <w:lang w:val="en-US"/>
        </w:rPr>
      </w:pPr>
      <w:r w:rsidRPr="0091554B">
        <w:rPr>
          <w:rFonts w:eastAsiaTheme="minorEastAsia"/>
          <w:lang w:val="en-US"/>
        </w:rPr>
        <w:t>FFS how to define a reference AI/ML model for evaluating AI/ML DPoD performance and ensuring comparability across different implementations</w:t>
      </w:r>
    </w:p>
    <w:p w14:paraId="17F8BE0A" w14:textId="77777777" w:rsidR="00162DC6" w:rsidRPr="00C76E13" w:rsidRDefault="00162DC6" w:rsidP="00162DC6">
      <w:pPr>
        <w:pStyle w:val="ListParagraph"/>
        <w:numPr>
          <w:ilvl w:val="3"/>
          <w:numId w:val="13"/>
        </w:numPr>
        <w:overflowPunct/>
        <w:autoSpaceDE/>
        <w:autoSpaceDN/>
        <w:adjustRightInd/>
        <w:spacing w:line="259" w:lineRule="auto"/>
        <w:jc w:val="left"/>
        <w:textAlignment w:val="auto"/>
        <w:rPr>
          <w:rFonts w:eastAsiaTheme="minorEastAsia"/>
          <w:lang w:val="en-US"/>
        </w:rPr>
      </w:pPr>
      <w:r w:rsidRPr="00C76E13">
        <w:rPr>
          <w:rFonts w:eastAsiaTheme="minorEastAsia"/>
          <w:lang w:val="en-US"/>
        </w:rPr>
        <w:t>Focusing on higher modulation orders focusing on high-SNR conditions</w:t>
      </w:r>
    </w:p>
    <w:p w14:paraId="3C9F3609" w14:textId="77777777" w:rsidR="00162DC6" w:rsidRPr="002170AA" w:rsidRDefault="00162DC6" w:rsidP="00162DC6">
      <w:pPr>
        <w:pStyle w:val="ListParagraph"/>
        <w:numPr>
          <w:ilvl w:val="3"/>
          <w:numId w:val="13"/>
        </w:numPr>
        <w:overflowPunct/>
        <w:autoSpaceDE/>
        <w:autoSpaceDN/>
        <w:adjustRightInd/>
        <w:spacing w:line="259" w:lineRule="auto"/>
        <w:jc w:val="left"/>
        <w:textAlignment w:val="auto"/>
        <w:rPr>
          <w:rFonts w:eastAsiaTheme="minorEastAsia"/>
          <w:lang w:val="en-US"/>
        </w:rPr>
      </w:pPr>
      <w:r w:rsidRPr="002170AA">
        <w:rPr>
          <w:rFonts w:eastAsiaTheme="minorEastAsia"/>
          <w:lang w:val="en-US"/>
        </w:rPr>
        <w:t>Other details are not precluded</w:t>
      </w:r>
    </w:p>
    <w:p w14:paraId="42E8DE25" w14:textId="77777777" w:rsidR="00162DC6" w:rsidRDefault="00162DC6" w:rsidP="00162DC6"/>
    <w:p w14:paraId="463DEF09" w14:textId="77777777" w:rsidR="008D7137" w:rsidRPr="009E07DF" w:rsidRDefault="008D7137" w:rsidP="009E07DF">
      <w:pPr>
        <w:pStyle w:val="Heading5"/>
        <w:rPr>
          <w:b/>
          <w:bCs/>
        </w:rPr>
      </w:pPr>
      <w:r w:rsidRPr="009E07DF">
        <w:rPr>
          <w:b/>
          <w:bCs/>
        </w:rPr>
        <w:t>Discussion thread for AI and non-AI non-linearity compensation</w:t>
      </w:r>
    </w:p>
    <w:p w14:paraId="510814A5" w14:textId="6F0B7D90" w:rsidR="008D7137" w:rsidRDefault="008D7137" w:rsidP="008D7137">
      <w:pPr>
        <w:jc w:val="both"/>
      </w:pPr>
      <w:r>
        <w:t xml:space="preserve">Based on the discussion in the previous meeting </w:t>
      </w:r>
      <w:r w:rsidRPr="003A4ED5">
        <w:t>[</w:t>
      </w:r>
      <w:r w:rsidR="003A4ED5" w:rsidRPr="003A4ED5">
        <w:t>1</w:t>
      </w:r>
      <w:r w:rsidRPr="003A4ED5">
        <w:t>]</w:t>
      </w:r>
      <w:r>
        <w:t xml:space="preserve">, it would be required to model the UE Tx front-end transmitter initially for NW-based DPoD, and then consider the AI and non-AI based approaches to compensate the non-linearity in BS. Regarding this, it seems feasible to have a consolidated discussion in UE RF thread for UE transmitter model which could be common for both AI and non-AI discussions. Further, to compensate the UE RF non-linearity, separate discussions maybe feasible in the AI thread (for AI-based approach) </w:t>
      </w:r>
      <w:bookmarkStart w:id="0" w:name="_Hlk212800555"/>
      <w:r>
        <w:t xml:space="preserve">and BS Demodulation thread (for non-AI approach). </w:t>
      </w:r>
      <w:bookmarkEnd w:id="0"/>
      <w:r>
        <w:t>In our opinion, both AI and non-AI approaches would be quite different in terms of performance gain and complexity analysis. In the initial stage, it may be difficult for RAN4 to prioritize any approach because there is no reference study on DPoD for comparison and therefore parallel studies (both AI and non-AI) in different sessions would result in quicker development.</w:t>
      </w:r>
    </w:p>
    <w:p w14:paraId="2904C1A8" w14:textId="77777777" w:rsidR="001C3843" w:rsidRDefault="001C3843" w:rsidP="008D7137">
      <w:pPr>
        <w:jc w:val="both"/>
      </w:pPr>
    </w:p>
    <w:p w14:paraId="3E0CD8C1" w14:textId="40A25BE6" w:rsidR="008D7137" w:rsidRDefault="008D7137" w:rsidP="001C3843">
      <w:pPr>
        <w:pStyle w:val="Observation"/>
      </w:pPr>
      <w:r w:rsidRPr="003524C4">
        <w:t xml:space="preserve">There is </w:t>
      </w:r>
      <w:r>
        <w:t xml:space="preserve">no </w:t>
      </w:r>
      <w:r w:rsidRPr="003524C4">
        <w:t xml:space="preserve">reference study on NW-sided DPoD, therefore both AI and non-AI approach would be needed for performance and complexity evaluation.  </w:t>
      </w:r>
      <w:r w:rsidR="001C3843">
        <w:br/>
      </w:r>
    </w:p>
    <w:p w14:paraId="0DE443A6" w14:textId="7C7AC779" w:rsidR="008D7137" w:rsidRDefault="008D7137" w:rsidP="001C3843">
      <w:pPr>
        <w:pStyle w:val="Proposal"/>
      </w:pPr>
      <w:r>
        <w:t xml:space="preserve">We propose to study UE transmitter model in the UE RF session initially and further evaluate the non-linearity compensation in both AI </w:t>
      </w:r>
      <w:r w:rsidRPr="007B0014">
        <w:t>thread (for AI-based approach)</w:t>
      </w:r>
      <w:r>
        <w:t xml:space="preserve"> </w:t>
      </w:r>
      <w:r w:rsidRPr="007B0014">
        <w:t>and BS Demodulation thread (for non-AI approach).</w:t>
      </w:r>
    </w:p>
    <w:p w14:paraId="0904017D" w14:textId="77777777" w:rsidR="008D7137" w:rsidRDefault="008D7137" w:rsidP="008D7137">
      <w:pPr>
        <w:jc w:val="both"/>
        <w:rPr>
          <w:b/>
          <w:bCs/>
        </w:rPr>
      </w:pPr>
    </w:p>
    <w:p w14:paraId="79B9C524" w14:textId="77777777" w:rsidR="008D7137" w:rsidRPr="009E07DF" w:rsidRDefault="008D7137" w:rsidP="009E07DF">
      <w:pPr>
        <w:pStyle w:val="Heading5"/>
        <w:rPr>
          <w:b/>
          <w:bCs/>
        </w:rPr>
      </w:pPr>
      <w:r w:rsidRPr="009E07DF">
        <w:rPr>
          <w:b/>
          <w:bCs/>
        </w:rPr>
        <w:t>Extent of UE EVM adjustment</w:t>
      </w:r>
    </w:p>
    <w:p w14:paraId="66CCE0C6" w14:textId="77777777" w:rsidR="008D7137" w:rsidRDefault="008D7137" w:rsidP="008D7137">
      <w:pPr>
        <w:jc w:val="both"/>
      </w:pPr>
      <w:r>
        <w:t>A simple solution would be to adjust the EVM requirements for the UE on in-band distortion in the presence of DPoD, thereby reducing the needed UE MPR. However, RAN4 should evaluate not only the limit to which EVM can be adjusted, but also whether there are dependencies affecting this limit, such as resource block (RB) allocation or operating frequency, and whether the extent to which EVM can be adjusted varies depending on the UE implementation. Additionally, if there are additional UE requirements related to the UE transmit signal, while ensuring that the UE remains compliant with Adjacent Channel Leakage Ratio (ACLR) and Spectrum Emission Mask (SEM) specifications. Further, RAN4 should avoid adding additional margins in the BS test to incorporate non-linearities or impairments in the UE. This would ensure strict RAN4 performance requirements while keeping the baseline of creating minimum requirements that can be passed by both UE and BS.</w:t>
      </w:r>
    </w:p>
    <w:p w14:paraId="4D1C6D82" w14:textId="77777777" w:rsidR="00D1197A" w:rsidRDefault="00D1197A" w:rsidP="008D7137">
      <w:pPr>
        <w:jc w:val="both"/>
        <w:rPr>
          <w:rFonts w:ascii="Times New Roman" w:eastAsia="Times New Roman" w:hAnsi="Times New Roman" w:cs="Times New Roman"/>
          <w:sz w:val="24"/>
          <w:szCs w:val="24"/>
        </w:rPr>
      </w:pPr>
    </w:p>
    <w:p w14:paraId="5CD7FEF1" w14:textId="248B5B03" w:rsidR="008D7137" w:rsidRPr="0015358A" w:rsidRDefault="008D7137" w:rsidP="00D1197A">
      <w:pPr>
        <w:pStyle w:val="Proposal"/>
      </w:pPr>
      <w:r w:rsidRPr="0015358A">
        <w:t>RAN4 could consider</w:t>
      </w:r>
      <w:r w:rsidR="00716ACD">
        <w:t xml:space="preserve"> the extent of</w:t>
      </w:r>
      <w:r w:rsidRPr="0015358A">
        <w:t xml:space="preserve"> adjusting the UE EVM requirements but also evaluate any additional constraints or dependencies affecting this limit</w:t>
      </w:r>
      <w:r w:rsidR="00136147">
        <w:t xml:space="preserve"> such as compensating</w:t>
      </w:r>
      <w:r w:rsidR="00B03608">
        <w:t xml:space="preserve"> the increased distortion at </w:t>
      </w:r>
      <w:r w:rsidR="005A3A9D">
        <w:t>the receiver</w:t>
      </w:r>
      <w:r w:rsidRPr="0015358A">
        <w:t>.</w:t>
      </w:r>
    </w:p>
    <w:p w14:paraId="3E388772" w14:textId="77777777" w:rsidR="00D1197A" w:rsidRDefault="00D1197A" w:rsidP="008D7137">
      <w:pPr>
        <w:jc w:val="both"/>
      </w:pPr>
    </w:p>
    <w:p w14:paraId="655C5CC8" w14:textId="77777777" w:rsidR="008D7137" w:rsidRDefault="008D7137" w:rsidP="008D7137">
      <w:pPr>
        <w:jc w:val="both"/>
      </w:pPr>
      <w:r>
        <w:t>Further, the usefulness of DPoD depends on what limits the UE’s non-linearity. If the primary limitation comes from in-channel distortion, then DPoD could help mitigate the issue by compensating for the distortion at the receiver side. However, DPoD cannot correct the unwanted emissions, such as out-of-band radiation and spurious emissions that impact neighboring channels.</w:t>
      </w:r>
    </w:p>
    <w:p w14:paraId="5980CE91" w14:textId="77777777" w:rsidR="00D1197A" w:rsidRDefault="00D1197A" w:rsidP="008D7137">
      <w:pPr>
        <w:jc w:val="both"/>
        <w:rPr>
          <w:rFonts w:ascii="Times New Roman" w:eastAsia="Times New Roman" w:hAnsi="Times New Roman" w:cs="Times New Roman"/>
          <w:sz w:val="24"/>
          <w:szCs w:val="24"/>
        </w:rPr>
      </w:pPr>
    </w:p>
    <w:p w14:paraId="236060D1" w14:textId="0A9D0A64" w:rsidR="008D7137" w:rsidRPr="0058539A" w:rsidRDefault="008D7137" w:rsidP="00D1197A">
      <w:pPr>
        <w:pStyle w:val="Observation"/>
      </w:pPr>
      <w:r w:rsidRPr="0058539A">
        <w:t>The practical gain of DPoD is limited to in-channel distortion and not unwanted emissions.</w:t>
      </w:r>
    </w:p>
    <w:p w14:paraId="436EE494" w14:textId="77777777" w:rsidR="008D7137" w:rsidRDefault="008D7137" w:rsidP="008D7137">
      <w:pPr>
        <w:rPr>
          <w:b/>
          <w:bCs/>
          <w:u w:val="single"/>
        </w:rPr>
      </w:pPr>
    </w:p>
    <w:p w14:paraId="1043D384" w14:textId="77777777" w:rsidR="008D7137" w:rsidRPr="009E07DF" w:rsidRDefault="008D7137" w:rsidP="009E07DF">
      <w:pPr>
        <w:pStyle w:val="Heading5"/>
        <w:rPr>
          <w:b/>
          <w:bCs/>
        </w:rPr>
      </w:pPr>
      <w:r w:rsidRPr="009E07DF">
        <w:rPr>
          <w:b/>
          <w:bCs/>
        </w:rPr>
        <w:t>Deployment scenario (High-SNR conditions with High Modulation order)</w:t>
      </w:r>
    </w:p>
    <w:p w14:paraId="151628F3" w14:textId="77777777" w:rsidR="008D7137" w:rsidRDefault="008D7137" w:rsidP="008D7137">
      <w:pPr>
        <w:jc w:val="both"/>
        <w:rPr>
          <w:rFonts w:ascii="Times New Roman" w:eastAsia="Malgun Gothic" w:hAnsi="Times New Roman" w:cs="Times New Roman"/>
          <w:sz w:val="24"/>
          <w:szCs w:val="24"/>
        </w:rPr>
      </w:pPr>
      <w:r>
        <w:rPr>
          <w:rFonts w:eastAsia="Malgun Gothic"/>
        </w:rPr>
        <w:t xml:space="preserve">In the following, preliminary evaluation results of AI/ML-based uplink PA DPoD are presented as compared to the baseline in an uplink DFT-s-OFDM scenario. </w:t>
      </w:r>
      <w:r>
        <w:rPr>
          <w:rFonts w:eastAsia="Malgun Gothic"/>
        </w:rPr>
        <w:fldChar w:fldCharType="begin"/>
      </w:r>
      <w:r>
        <w:rPr>
          <w:rFonts w:eastAsia="Malgun Gothic"/>
        </w:rPr>
        <w:instrText xml:space="preserve"> REF _Ref205651730 \h  \* MERGEFORMAT </w:instrText>
      </w:r>
      <w:r>
        <w:rPr>
          <w:rFonts w:eastAsia="Malgun Gothic"/>
        </w:rPr>
      </w:r>
      <w:r>
        <w:rPr>
          <w:rFonts w:eastAsia="Malgun Gothic"/>
        </w:rPr>
        <w:fldChar w:fldCharType="separate"/>
      </w:r>
      <w:r>
        <w:t xml:space="preserve">Table </w:t>
      </w:r>
      <w:r>
        <w:rPr>
          <w:noProof/>
        </w:rPr>
        <w:t>1</w:t>
      </w:r>
      <w:r>
        <w:rPr>
          <w:rFonts w:eastAsia="Malgun Gothic"/>
        </w:rPr>
        <w:fldChar w:fldCharType="end"/>
      </w:r>
      <w:r>
        <w:rPr>
          <w:rFonts w:eastAsia="Malgun Gothic"/>
        </w:rPr>
        <w:t xml:space="preserve"> and </w:t>
      </w:r>
      <w:r>
        <w:rPr>
          <w:rFonts w:eastAsia="Malgun Gothic"/>
        </w:rPr>
        <w:fldChar w:fldCharType="begin"/>
      </w:r>
      <w:r>
        <w:rPr>
          <w:rFonts w:eastAsia="Malgun Gothic"/>
        </w:rPr>
        <w:instrText xml:space="preserve"> REF _Ref205651734 \h  \* MERGEFORMAT </w:instrText>
      </w:r>
      <w:r>
        <w:rPr>
          <w:rFonts w:eastAsia="Malgun Gothic"/>
        </w:rPr>
      </w:r>
      <w:r>
        <w:rPr>
          <w:rFonts w:eastAsia="Malgun Gothic"/>
        </w:rPr>
        <w:fldChar w:fldCharType="separate"/>
      </w:r>
      <w:r>
        <w:t xml:space="preserve">Table </w:t>
      </w:r>
      <w:r>
        <w:rPr>
          <w:noProof/>
        </w:rPr>
        <w:t>2</w:t>
      </w:r>
      <w:r>
        <w:rPr>
          <w:rFonts w:eastAsia="Malgun Gothic"/>
        </w:rPr>
        <w:fldChar w:fldCharType="end"/>
      </w:r>
      <w:r>
        <w:rPr>
          <w:rFonts w:eastAsia="Malgun Gothic"/>
        </w:rPr>
        <w:t xml:space="preserve"> in the appendix present the parameters used for training and evaluation.</w:t>
      </w:r>
    </w:p>
    <w:p w14:paraId="0E2DBC63" w14:textId="6BF001BE" w:rsidR="008D7137" w:rsidRDefault="00342E85" w:rsidP="008D7137">
      <w:pPr>
        <w:jc w:val="both"/>
        <w:rPr>
          <w:rFonts w:eastAsia="Times New Roman"/>
        </w:rPr>
      </w:pPr>
      <w:r>
        <w:fldChar w:fldCharType="begin"/>
      </w:r>
      <w:r>
        <w:instrText xml:space="preserve"> REF _Ref213063404 \h </w:instrText>
      </w:r>
      <w:r>
        <w:fldChar w:fldCharType="separate"/>
      </w:r>
      <w:r>
        <w:t xml:space="preserve">Figure </w:t>
      </w:r>
      <w:r>
        <w:rPr>
          <w:noProof/>
        </w:rPr>
        <w:t>1</w:t>
      </w:r>
      <w:r>
        <w:fldChar w:fldCharType="end"/>
      </w:r>
      <w:r>
        <w:t xml:space="preserve"> </w:t>
      </w:r>
      <w:r w:rsidR="008D7137">
        <w:t>shows the receiver architecture with AI/ML de-mapper to handle UE RF non-linearities.</w:t>
      </w:r>
    </w:p>
    <w:p w14:paraId="0BA0C7BB" w14:textId="77777777" w:rsidR="008D7137" w:rsidRDefault="008D7137" w:rsidP="008D7137">
      <w:pPr>
        <w:jc w:val="both"/>
      </w:pPr>
    </w:p>
    <w:p w14:paraId="10A1B22A" w14:textId="77777777" w:rsidR="0092140C" w:rsidRDefault="008D7137" w:rsidP="0092140C">
      <w:pPr>
        <w:keepNext/>
        <w:jc w:val="both"/>
      </w:pPr>
      <w:r>
        <w:rPr>
          <w:noProof/>
        </w:rPr>
        <w:drawing>
          <wp:inline distT="0" distB="0" distL="0" distR="0" wp14:anchorId="4FFEF466" wp14:editId="02F2C194">
            <wp:extent cx="5789295" cy="1626870"/>
            <wp:effectExtent l="0" t="0" r="1905" b="0"/>
            <wp:docPr id="202363620" name="Picture 6" descr="A diagram of a flowch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A diagram of a flowchar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9295" cy="1626870"/>
                    </a:xfrm>
                    <a:prstGeom prst="rect">
                      <a:avLst/>
                    </a:prstGeom>
                    <a:noFill/>
                    <a:ln>
                      <a:noFill/>
                    </a:ln>
                  </pic:spPr>
                </pic:pic>
              </a:graphicData>
            </a:graphic>
          </wp:inline>
        </w:drawing>
      </w:r>
    </w:p>
    <w:p w14:paraId="321B1964" w14:textId="392F762A" w:rsidR="008D7137" w:rsidRDefault="0092140C" w:rsidP="0092140C">
      <w:pPr>
        <w:pStyle w:val="Caption"/>
        <w:jc w:val="center"/>
      </w:pPr>
      <w:bookmarkStart w:id="1" w:name="_Ref213063404"/>
      <w:r>
        <w:t xml:space="preserve">Figure </w:t>
      </w:r>
      <w:fldSimple w:instr=" SEQ Figure \* ARABIC ">
        <w:r>
          <w:rPr>
            <w:noProof/>
          </w:rPr>
          <w:t>1</w:t>
        </w:r>
      </w:fldSimple>
      <w:bookmarkEnd w:id="1"/>
      <w:r>
        <w:t xml:space="preserve"> </w:t>
      </w:r>
      <w:r w:rsidRPr="004A5CE3">
        <w:t>Schematic of AI based UL Post-Distortion</w:t>
      </w:r>
      <w:r>
        <w:t>.</w:t>
      </w:r>
    </w:p>
    <w:p w14:paraId="13A759B4" w14:textId="77777777" w:rsidR="008D7137" w:rsidRDefault="008D7137" w:rsidP="008D7137">
      <w:pPr>
        <w:jc w:val="both"/>
      </w:pPr>
    </w:p>
    <w:p w14:paraId="529D268E" w14:textId="77777777" w:rsidR="0092140C" w:rsidRDefault="008D7137" w:rsidP="0092140C">
      <w:pPr>
        <w:keepNext/>
        <w:jc w:val="center"/>
      </w:pPr>
      <w:r>
        <w:rPr>
          <w:rFonts w:eastAsia="Malgun Gothic"/>
          <w:noProof/>
        </w:rPr>
        <w:drawing>
          <wp:inline distT="0" distB="0" distL="0" distR="0" wp14:anchorId="35F8FA0C" wp14:editId="2B9D6971">
            <wp:extent cx="2778760" cy="2849880"/>
            <wp:effectExtent l="0" t="0" r="2540" b="7620"/>
            <wp:docPr id="1077038414" name="Picture 5"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graph of a graph&#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78760" cy="2849880"/>
                    </a:xfrm>
                    <a:prstGeom prst="rect">
                      <a:avLst/>
                    </a:prstGeom>
                    <a:noFill/>
                    <a:ln>
                      <a:noFill/>
                    </a:ln>
                  </pic:spPr>
                </pic:pic>
              </a:graphicData>
            </a:graphic>
          </wp:inline>
        </w:drawing>
      </w:r>
    </w:p>
    <w:p w14:paraId="1629126E" w14:textId="4D0B170F" w:rsidR="008D7137" w:rsidRDefault="0092140C" w:rsidP="0092140C">
      <w:pPr>
        <w:pStyle w:val="Caption"/>
        <w:jc w:val="both"/>
        <w:rPr>
          <w:rFonts w:eastAsia="Malgun Gothic"/>
        </w:rPr>
      </w:pPr>
      <w:bookmarkStart w:id="2" w:name="_Ref213063392"/>
      <w:r>
        <w:t xml:space="preserve">Figure </w:t>
      </w:r>
      <w:fldSimple w:instr=" SEQ Figure \* ARABIC ">
        <w:r>
          <w:rPr>
            <w:noProof/>
          </w:rPr>
          <w:t>2</w:t>
        </w:r>
      </w:fldSimple>
      <w:bookmarkEnd w:id="2"/>
      <w:r>
        <w:t xml:space="preserve">. </w:t>
      </w:r>
      <w:r w:rsidRPr="00631145">
        <w:t xml:space="preserve">Uplink throughput vs. SNR for </w:t>
      </w:r>
      <w:proofErr w:type="spellStart"/>
      <w:r w:rsidRPr="00631145">
        <w:t>i</w:t>
      </w:r>
      <w:proofErr w:type="spellEnd"/>
      <w:r w:rsidRPr="00631145">
        <w:t>) an ideal PA (“no ML, no PA”), and a PA with 5 dB back-off ii) when using an AI/ML-empowered receiver that compensates for PA non-linearities (“ML, 5 dB backoff”), and iii) a non-AI/ML receiver not attempting to perform.</w:t>
      </w:r>
    </w:p>
    <w:p w14:paraId="2A34D33D" w14:textId="77777777" w:rsidR="000B47D2" w:rsidRDefault="000B47D2" w:rsidP="008D7137">
      <w:pPr>
        <w:jc w:val="both"/>
        <w:rPr>
          <w:rFonts w:eastAsia="Malgun Gothic"/>
        </w:rPr>
      </w:pPr>
    </w:p>
    <w:p w14:paraId="7BEE908C" w14:textId="65236645" w:rsidR="000B47D2" w:rsidRDefault="008D7137" w:rsidP="008D7137">
      <w:pPr>
        <w:jc w:val="both"/>
        <w:rPr>
          <w:rFonts w:eastAsia="Malgun Gothic"/>
        </w:rPr>
      </w:pPr>
      <w:r>
        <w:rPr>
          <w:rFonts w:eastAsia="Malgun Gothic"/>
        </w:rPr>
        <w:t xml:space="preserve">In </w:t>
      </w:r>
      <w:r w:rsidR="00342E85">
        <w:rPr>
          <w:rFonts w:eastAsia="Malgun Gothic"/>
        </w:rPr>
        <w:fldChar w:fldCharType="begin"/>
      </w:r>
      <w:r w:rsidR="00342E85">
        <w:rPr>
          <w:rFonts w:eastAsia="Malgun Gothic"/>
        </w:rPr>
        <w:instrText xml:space="preserve"> REF _Ref213063392 \h </w:instrText>
      </w:r>
      <w:r w:rsidR="00342E85">
        <w:rPr>
          <w:rFonts w:eastAsia="Malgun Gothic"/>
        </w:rPr>
      </w:r>
      <w:r w:rsidR="00342E85">
        <w:rPr>
          <w:rFonts w:eastAsia="Malgun Gothic"/>
        </w:rPr>
        <w:fldChar w:fldCharType="separate"/>
      </w:r>
      <w:r w:rsidR="00342E85">
        <w:t xml:space="preserve">Figure </w:t>
      </w:r>
      <w:r w:rsidR="00342E85">
        <w:rPr>
          <w:noProof/>
        </w:rPr>
        <w:t>2</w:t>
      </w:r>
      <w:r w:rsidR="00342E85">
        <w:rPr>
          <w:rFonts w:eastAsia="Malgun Gothic"/>
        </w:rPr>
        <w:fldChar w:fldCharType="end"/>
      </w:r>
      <w:r>
        <w:rPr>
          <w:rFonts w:eastAsia="Malgun Gothic"/>
        </w:rPr>
        <w:t xml:space="preserve">, the “ML, 5 dB backoff” curve refers to a AI/ML receiver compensating for the distortions introduced by a UE PA (see </w:t>
      </w:r>
      <w:r>
        <w:rPr>
          <w:rFonts w:eastAsia="Malgun Gothic"/>
        </w:rPr>
        <w:fldChar w:fldCharType="begin"/>
      </w:r>
      <w:r>
        <w:rPr>
          <w:rFonts w:eastAsia="Malgun Gothic"/>
        </w:rPr>
        <w:instrText xml:space="preserve"> REF _Ref205893046 \r \h  \* MERGEFORMAT </w:instrText>
      </w:r>
      <w:r>
        <w:rPr>
          <w:rFonts w:eastAsia="Malgun Gothic"/>
        </w:rPr>
      </w:r>
      <w:r>
        <w:rPr>
          <w:rFonts w:eastAsia="Malgun Gothic"/>
        </w:rPr>
        <w:fldChar w:fldCharType="separate"/>
      </w:r>
      <w:r>
        <w:rPr>
          <w:rFonts w:eastAsia="Malgun Gothic"/>
        </w:rPr>
        <w:t>[5]</w:t>
      </w:r>
      <w:r>
        <w:rPr>
          <w:rFonts w:eastAsia="Malgun Gothic"/>
        </w:rPr>
        <w:fldChar w:fldCharType="end"/>
      </w:r>
      <w:r>
        <w:rPr>
          <w:rFonts w:eastAsia="Malgun Gothic"/>
        </w:rPr>
        <w:t xml:space="preserve">) operating with a 5 dB back-off. The PA operation still allows the UE to comply with ACLR requirements but is assumed not to be required to satisfy the current error vector magnitude (EVM) requirements. In contrast, "no ML, 5 dB backoff" represents a traditional (non-ML) receiver operating with a 5 dB back-off (without DPoD capability), and "no ML, no PA" corresponds to an ideal case with no distortion. The simulation includes link adaptation targeting a 10% BLER, reflecting realistic adaptive modulation and coding behavior. Notably, the key performance gains from the AI/ML DPoD are observed in the high SNR region (above 10 dB), where 256-QAM is typically used. This highlights the AI/ML de-mapper’s effectiveness in handling high-order modulation under non-ideal transmitter conditions, while no noticeable gain is seen for lower-order modulation schemes (16QAM and below) at lower SNRs. In our initial evaluation, we have only considered UE’s PA non-linearity and no other RF components in the UE front-end. </w:t>
      </w:r>
    </w:p>
    <w:p w14:paraId="6FD35403" w14:textId="7F51B08A" w:rsidR="008D7137" w:rsidRDefault="008D7137" w:rsidP="008D7137">
      <w:pPr>
        <w:jc w:val="both"/>
        <w:rPr>
          <w:rFonts w:eastAsia="Malgun Gothic"/>
          <w:sz w:val="24"/>
          <w:szCs w:val="24"/>
        </w:rPr>
      </w:pPr>
      <w:r>
        <w:rPr>
          <w:rFonts w:eastAsia="Malgun Gothic"/>
        </w:rPr>
        <w:t xml:space="preserve"> </w:t>
      </w:r>
    </w:p>
    <w:p w14:paraId="194AF1C0" w14:textId="49915C80" w:rsidR="008D7137" w:rsidRDefault="008D7137" w:rsidP="00D1197A">
      <w:pPr>
        <w:pStyle w:val="Observation"/>
        <w:rPr>
          <w:rFonts w:eastAsia="Times New Roman"/>
        </w:rPr>
      </w:pPr>
      <w:r w:rsidRPr="00986DFA">
        <w:t>AI/ML-based uplink PA digital post-distortion (DPoD) could in certain conditions achieve performance similar to that of ideal PA without power backoff, resulting in a potentially higher UE output power and/or more power efficient operation for higher order modulations.</w:t>
      </w:r>
      <w:r w:rsidR="000B47D2">
        <w:br/>
      </w:r>
      <w:r>
        <w:rPr>
          <w:rFonts w:eastAsia="Malgun Gothic"/>
        </w:rPr>
        <w:t xml:space="preserve"> </w:t>
      </w:r>
    </w:p>
    <w:p w14:paraId="6B291390" w14:textId="101E696A" w:rsidR="008D7137" w:rsidRPr="00E64387" w:rsidRDefault="008D7137" w:rsidP="00D1197A">
      <w:pPr>
        <w:pStyle w:val="Proposal"/>
      </w:pPr>
      <w:r>
        <w:t>For AI-based NW-sided DPoD, we observe reasonable gain under high-SNR and high modulation order conditions</w:t>
      </w:r>
      <w:r w:rsidR="00231C5E">
        <w:t xml:space="preserve"> with a </w:t>
      </w:r>
      <w:r w:rsidR="00C5636F">
        <w:t>simple</w:t>
      </w:r>
      <w:r w:rsidR="00B02514">
        <w:t xml:space="preserve"> UE</w:t>
      </w:r>
      <w:r w:rsidR="00C5636F">
        <w:t xml:space="preserve"> PA model and </w:t>
      </w:r>
      <w:r w:rsidR="002C20D2">
        <w:t>complete</w:t>
      </w:r>
      <w:r w:rsidR="004A2DBA">
        <w:t xml:space="preserve"> investigation with realistic UE-Tx model is needed</w:t>
      </w:r>
      <w:r>
        <w:t>.</w:t>
      </w:r>
    </w:p>
    <w:p w14:paraId="21E059B9" w14:textId="77777777" w:rsidR="008D7137" w:rsidRPr="003D3BEB" w:rsidRDefault="008D7137" w:rsidP="008D7137"/>
    <w:p w14:paraId="611EF5CC" w14:textId="77777777" w:rsidR="000B47D2" w:rsidRDefault="000B47D2" w:rsidP="008D7137">
      <w:pPr>
        <w:rPr>
          <w:b/>
          <w:bCs/>
          <w:u w:val="single"/>
        </w:rPr>
      </w:pPr>
    </w:p>
    <w:p w14:paraId="36DEE2F4" w14:textId="260D23B1" w:rsidR="008D7137" w:rsidRPr="009E07DF" w:rsidRDefault="008D7137" w:rsidP="009E07DF">
      <w:pPr>
        <w:pStyle w:val="Heading5"/>
        <w:rPr>
          <w:rFonts w:ascii="Times New Roman" w:eastAsia="Times New Roman" w:hAnsi="Times New Roman"/>
          <w:b/>
          <w:bCs/>
          <w:szCs w:val="24"/>
        </w:rPr>
      </w:pPr>
      <w:r w:rsidRPr="009E07DF">
        <w:rPr>
          <w:b/>
          <w:bCs/>
        </w:rPr>
        <w:lastRenderedPageBreak/>
        <w:t>AI/ML model training</w:t>
      </w:r>
    </w:p>
    <w:p w14:paraId="1FB56ED4" w14:textId="77777777" w:rsidR="008D7137" w:rsidRDefault="008D7137" w:rsidP="008D7137">
      <w:r>
        <w:t xml:space="preserve">There can be two approaches to train AI/ML algorithms with different UE RF front-end models: offline and online. </w:t>
      </w:r>
    </w:p>
    <w:p w14:paraId="0E6979BC" w14:textId="77777777" w:rsidR="008D7137" w:rsidRDefault="008D7137" w:rsidP="008D7137">
      <w:pPr>
        <w:jc w:val="both"/>
      </w:pPr>
      <w:r>
        <w:t xml:space="preserve">In offline training, UE transmitter characteristics are collected through measurements or simulations and used to build generalized models in advance. This allows the use of large datasets and complex AI/ML architectures without adding real-time processing burden on the UE, but it may not capture device-specific variations or adapt to changes in transmitter behavior over time due to factors such as temperature, frequency band shifts, or device aging etc. Further, offline trained models may need to be updated or fine-tuned during certain intervals to account for new transmitter models being implemented by the UEs. </w:t>
      </w:r>
    </w:p>
    <w:p w14:paraId="7F6FD60B" w14:textId="77777777" w:rsidR="008D7137" w:rsidRDefault="008D7137" w:rsidP="008D7137">
      <w:pPr>
        <w:jc w:val="both"/>
      </w:pPr>
      <w:r>
        <w:t>Online training, on the other hand, enables adaptive learning at the BS receiver, thereby capturing dynamic variations in transmitter characteristics and improving accuracy for individual UEs. However, this approach introduces higher computational complexity, potential latency issues at the BS, and scalability concerns for the UE in multi-user scenarios. Another issue is the training time; if it takes too long to train the AI/ML model, the data may already be delivered from the UE to the BS.</w:t>
      </w:r>
    </w:p>
    <w:p w14:paraId="2B8B09FA" w14:textId="77777777" w:rsidR="00583CB8" w:rsidRDefault="00583CB8" w:rsidP="008D7137">
      <w:pPr>
        <w:jc w:val="both"/>
      </w:pPr>
    </w:p>
    <w:p w14:paraId="00735F68" w14:textId="2117D8CB" w:rsidR="008D7137" w:rsidRPr="008C023A" w:rsidRDefault="008D7137" w:rsidP="00D1197A">
      <w:pPr>
        <w:pStyle w:val="Observation"/>
      </w:pPr>
      <w:r w:rsidRPr="008C023A">
        <w:t>To characterize multiple UE transmitters, either a fine-tuned offline model or less precise and adaptive online approach can be feasible, considering the UE power consumption needed for model training</w:t>
      </w:r>
      <w:r w:rsidR="00DC2078">
        <w:t xml:space="preserve"> and potential latency issues</w:t>
      </w:r>
      <w:r w:rsidRPr="008C023A">
        <w:t>.</w:t>
      </w:r>
      <w:r w:rsidR="00583CB8">
        <w:br/>
      </w:r>
    </w:p>
    <w:p w14:paraId="651FD28D" w14:textId="01168654" w:rsidR="008D7137" w:rsidRPr="008C023A" w:rsidRDefault="008D7137" w:rsidP="00D1197A">
      <w:pPr>
        <w:pStyle w:val="Observation"/>
      </w:pPr>
      <w:r w:rsidRPr="008C023A">
        <w:t>Offline trained AI/ML models may need to be updated in a certain time period to include new UE transmitter models being implemented by UEs.</w:t>
      </w:r>
      <w:r w:rsidR="00583CB8">
        <w:br/>
      </w:r>
    </w:p>
    <w:p w14:paraId="10DD46CA" w14:textId="081E4B29" w:rsidR="008D7137" w:rsidRPr="008C023A" w:rsidRDefault="008D7137" w:rsidP="00D1197A">
      <w:pPr>
        <w:pStyle w:val="Proposal"/>
      </w:pPr>
      <w:r w:rsidRPr="008C023A">
        <w:t xml:space="preserve">RAN4 may study which AI/ML algorithms are feasible for modeling UE transmitter characteristics, and which type of model training would be feasible. </w:t>
      </w:r>
    </w:p>
    <w:p w14:paraId="13F170FA" w14:textId="77777777" w:rsidR="008D7137" w:rsidRDefault="008D7137" w:rsidP="008D7137">
      <w:pPr>
        <w:jc w:val="both"/>
        <w:rPr>
          <w:b/>
          <w:bCs/>
          <w:u w:val="single"/>
        </w:rPr>
      </w:pPr>
    </w:p>
    <w:p w14:paraId="3B576500" w14:textId="60E02F54" w:rsidR="008D7137" w:rsidRPr="009E07DF" w:rsidRDefault="008D7137" w:rsidP="009E07DF">
      <w:pPr>
        <w:pStyle w:val="Heading5"/>
        <w:rPr>
          <w:b/>
          <w:bCs/>
        </w:rPr>
      </w:pPr>
      <w:r w:rsidRPr="009E07DF">
        <w:rPr>
          <w:b/>
          <w:bCs/>
        </w:rPr>
        <w:t>Data Collection and Feedback</w:t>
      </w:r>
      <w:r w:rsidRPr="009E07DF">
        <w:rPr>
          <w:b/>
          <w:bCs/>
        </w:rPr>
        <w:br/>
      </w:r>
    </w:p>
    <w:p w14:paraId="689492D8" w14:textId="5D823A80" w:rsidR="008D7137" w:rsidRDefault="008D7137" w:rsidP="008D7137">
      <w:pPr>
        <w:jc w:val="both"/>
      </w:pPr>
      <w:r>
        <w:t>To effectively train AI models, data should be collected when UEs operate in the compressed region, i.e., the non-linear operating range of the transmitter, where post-compensation techniques are most beneficial. Training is not feasible if UEs remain in the linear region, since little or no distortion is present. For data collection, it is important for RAN4 to evaluate suitable approaches. A key question is whether simulation-based data, generated using realistic UE Tx front-end models and diverse PA characteristics, would be sufficient, or whether data gathered directly from multiple UEs would provide a more reliable basis.</w:t>
      </w:r>
      <w:r w:rsidR="00B14882">
        <w:t xml:space="preserve"> </w:t>
      </w:r>
      <w:r w:rsidR="00B14882" w:rsidRPr="00B14882">
        <w:t>Another challenge with the dataset is that it must capture UE PA performance under conditions where the UE is driven to the point of “failing” the usual EVM requirement. Such behavior is unlikely to occur naturally in the field unless a specific mechanism is introduced to intentionally push the UE into this operating region.</w:t>
      </w:r>
    </w:p>
    <w:p w14:paraId="50303AEB" w14:textId="77777777" w:rsidR="009E4C0E" w:rsidRPr="008D7137" w:rsidRDefault="009E4C0E" w:rsidP="008D7137">
      <w:pPr>
        <w:jc w:val="both"/>
      </w:pPr>
    </w:p>
    <w:p w14:paraId="26D26946" w14:textId="11DB9395" w:rsidR="008D7137" w:rsidRPr="008D7137" w:rsidRDefault="008D7137" w:rsidP="00394B0E">
      <w:pPr>
        <w:pStyle w:val="Proposal"/>
        <w:rPr>
          <w:i/>
          <w:iCs/>
        </w:rPr>
      </w:pPr>
      <w:r w:rsidRPr="008D7137">
        <w:t>RAN4 to study data collection methods for AI/ML model training, focusing on UE operation in the compressed (non-linear) PA region. Both simulation-based datasets (with realistic Tx front-end and PA models) and measurement-based datasets (from multiple UEs) could be evaluated. Other RF impairments should be considered and included.</w:t>
      </w:r>
    </w:p>
    <w:p w14:paraId="711D5F1E" w14:textId="77777777" w:rsidR="008D7137" w:rsidRPr="008D7137" w:rsidRDefault="008D7137" w:rsidP="00394B0E">
      <w:pPr>
        <w:pStyle w:val="ListParagraph"/>
        <w:numPr>
          <w:ilvl w:val="0"/>
          <w:numId w:val="0"/>
        </w:numPr>
        <w:ind w:left="426"/>
        <w:rPr>
          <w:rFonts w:eastAsia="Times New Roman"/>
          <w:i w:val="0"/>
          <w:iCs w:val="0"/>
          <w:lang w:val="en-US"/>
        </w:rPr>
      </w:pPr>
    </w:p>
    <w:p w14:paraId="74DD5EFE" w14:textId="77777777" w:rsidR="009E4C0E" w:rsidRDefault="009E4C0E" w:rsidP="008D7137">
      <w:pPr>
        <w:jc w:val="both"/>
        <w:rPr>
          <w:b/>
          <w:bCs/>
          <w:u w:val="single"/>
        </w:rPr>
      </w:pPr>
    </w:p>
    <w:p w14:paraId="0ED7070D" w14:textId="47B8E7FB" w:rsidR="008D7137" w:rsidRPr="009E07DF" w:rsidRDefault="008D7137" w:rsidP="009E07DF">
      <w:pPr>
        <w:pStyle w:val="Heading5"/>
        <w:rPr>
          <w:rFonts w:eastAsia="Times New Roman"/>
          <w:b/>
          <w:bCs/>
        </w:rPr>
      </w:pPr>
      <w:r w:rsidRPr="009E07DF">
        <w:rPr>
          <w:b/>
          <w:bCs/>
        </w:rPr>
        <w:t>UE RF Front-End Variation</w:t>
      </w:r>
    </w:p>
    <w:p w14:paraId="6A3628A8" w14:textId="77777777" w:rsidR="008D7137" w:rsidRPr="009B7F89" w:rsidRDefault="008D7137" w:rsidP="00394B0E">
      <w:pPr>
        <w:pStyle w:val="ListParagraph"/>
        <w:numPr>
          <w:ilvl w:val="0"/>
          <w:numId w:val="0"/>
        </w:numPr>
        <w:ind w:left="360"/>
        <w:rPr>
          <w:rFonts w:eastAsia="Times New Roman"/>
          <w:i w:val="0"/>
          <w:iCs w:val="0"/>
          <w:lang w:val="en-US"/>
        </w:rPr>
      </w:pPr>
    </w:p>
    <w:p w14:paraId="3AC291F1" w14:textId="77777777" w:rsidR="008D7137" w:rsidRDefault="008D7137" w:rsidP="00394B0E">
      <w:pPr>
        <w:pStyle w:val="ListParagraph"/>
        <w:numPr>
          <w:ilvl w:val="0"/>
          <w:numId w:val="0"/>
        </w:numPr>
        <w:rPr>
          <w:rFonts w:eastAsia="Times New Roman"/>
          <w:i w:val="0"/>
          <w:iCs w:val="0"/>
          <w:lang w:val="en-US"/>
        </w:rPr>
      </w:pPr>
      <w:r w:rsidRPr="009B7F89">
        <w:rPr>
          <w:rFonts w:eastAsia="Times New Roman"/>
          <w:i w:val="0"/>
          <w:iCs w:val="0"/>
          <w:lang w:val="en-US"/>
        </w:rPr>
        <w:t xml:space="preserve">For UL post-distortion studies, it is important to recognize the UE dependency of RF front-end characteristics and DPD implementations. A UE’s performance is shaped by multiple non-linear components such as the PA, oscillator, and IQ modulator, and in practice, different UEs on the market exhibit varying front-end designs and impairment levels. </w:t>
      </w:r>
      <w:r w:rsidRPr="009B7F89">
        <w:rPr>
          <w:i w:val="0"/>
          <w:iCs w:val="0"/>
          <w:lang w:val="en-US"/>
        </w:rPr>
        <w:t xml:space="preserve">Also, </w:t>
      </w:r>
      <w:r w:rsidRPr="008D7137">
        <w:rPr>
          <w:i w:val="0"/>
          <w:iCs w:val="0"/>
          <w:lang w:val="en-US"/>
        </w:rPr>
        <w:t>CFR, when applied to limit PAPR, can also introduce in-band distortion.</w:t>
      </w:r>
      <w:r w:rsidRPr="009B7F89">
        <w:rPr>
          <w:rFonts w:eastAsia="Times New Roman"/>
          <w:i w:val="0"/>
          <w:iCs w:val="0"/>
          <w:lang w:val="en-US"/>
        </w:rPr>
        <w:t xml:space="preserve"> This variability should be handled by the AI/ML model that is both representative and practical. RAN4 should therefore account for this diversity when developing study assumptions and evaluating compensation techniques.</w:t>
      </w:r>
    </w:p>
    <w:p w14:paraId="62C23DC1" w14:textId="77777777" w:rsidR="009E4C0E" w:rsidRPr="009B7F89" w:rsidRDefault="009E4C0E" w:rsidP="00394B0E">
      <w:pPr>
        <w:pStyle w:val="ListParagraph"/>
        <w:numPr>
          <w:ilvl w:val="0"/>
          <w:numId w:val="0"/>
        </w:numPr>
        <w:rPr>
          <w:rFonts w:eastAsia="Times New Roman"/>
          <w:i w:val="0"/>
          <w:iCs w:val="0"/>
          <w:lang w:val="en-US"/>
        </w:rPr>
      </w:pPr>
    </w:p>
    <w:p w14:paraId="5565AD61" w14:textId="77777777" w:rsidR="008D7137" w:rsidRPr="009B7F89" w:rsidRDefault="008D7137" w:rsidP="00394B0E">
      <w:pPr>
        <w:pStyle w:val="ListParagraph"/>
        <w:numPr>
          <w:ilvl w:val="0"/>
          <w:numId w:val="0"/>
        </w:numPr>
        <w:ind w:left="426"/>
        <w:rPr>
          <w:rFonts w:eastAsia="Times New Roman"/>
          <w:i w:val="0"/>
          <w:iCs w:val="0"/>
          <w:lang w:val="en-US"/>
        </w:rPr>
      </w:pPr>
    </w:p>
    <w:p w14:paraId="38B9527B" w14:textId="6EA87DD5" w:rsidR="008D7137" w:rsidRPr="009B7F89" w:rsidRDefault="008D7137" w:rsidP="00394B0E">
      <w:pPr>
        <w:pStyle w:val="Proposal"/>
        <w:rPr>
          <w:i/>
          <w:iCs/>
        </w:rPr>
      </w:pPr>
      <w:r w:rsidRPr="009B7F89">
        <w:t>RAN4 to evaluate RF front-end variation from multiple UEs in the market into account and define suitable AI/ML model for UL post-distortion studies.</w:t>
      </w:r>
    </w:p>
    <w:p w14:paraId="389E1645" w14:textId="77777777" w:rsidR="008D7137" w:rsidRPr="009B7F89" w:rsidRDefault="008D7137" w:rsidP="00394B0E">
      <w:pPr>
        <w:pStyle w:val="ListParagraph"/>
        <w:numPr>
          <w:ilvl w:val="0"/>
          <w:numId w:val="0"/>
        </w:numPr>
        <w:rPr>
          <w:rFonts w:eastAsia="Times New Roman"/>
          <w:bCs/>
          <w:i w:val="0"/>
          <w:iCs w:val="0"/>
          <w:lang w:val="en-US"/>
        </w:rPr>
      </w:pPr>
    </w:p>
    <w:p w14:paraId="23C929E3" w14:textId="4AA1D301" w:rsidR="008D7137" w:rsidRPr="009B7F89" w:rsidRDefault="008D7137" w:rsidP="00394B0E">
      <w:pPr>
        <w:pStyle w:val="Proposal"/>
        <w:rPr>
          <w:i/>
          <w:iCs/>
        </w:rPr>
      </w:pPr>
      <w:r w:rsidRPr="009B7F89">
        <w:t>The AI/ML model used for DPoD should be trained effectively to handle the UE front-end variation.</w:t>
      </w:r>
    </w:p>
    <w:p w14:paraId="7758B49D" w14:textId="77777777" w:rsidR="008D7137" w:rsidRPr="009B7F89" w:rsidRDefault="008D7137" w:rsidP="00394B0E">
      <w:pPr>
        <w:pStyle w:val="ListParagraph"/>
        <w:numPr>
          <w:ilvl w:val="0"/>
          <w:numId w:val="0"/>
        </w:numPr>
        <w:rPr>
          <w:rFonts w:eastAsia="Times New Roman"/>
          <w:bCs/>
          <w:i w:val="0"/>
          <w:iCs w:val="0"/>
          <w:lang w:val="en-US"/>
        </w:rPr>
      </w:pPr>
    </w:p>
    <w:p w14:paraId="26511CD3" w14:textId="77777777" w:rsidR="009E4C0E" w:rsidRDefault="009E4C0E" w:rsidP="00394B0E">
      <w:pPr>
        <w:pStyle w:val="ListParagraph"/>
        <w:numPr>
          <w:ilvl w:val="0"/>
          <w:numId w:val="0"/>
        </w:numPr>
        <w:rPr>
          <w:rFonts w:eastAsia="Times New Roman"/>
          <w:i w:val="0"/>
          <w:iCs w:val="0"/>
          <w:lang w:val="en-US"/>
        </w:rPr>
      </w:pPr>
    </w:p>
    <w:p w14:paraId="2115F25C" w14:textId="77777777" w:rsidR="008D7137" w:rsidRPr="009B7F89" w:rsidRDefault="008D7137" w:rsidP="00394B0E">
      <w:pPr>
        <w:pStyle w:val="ListParagraph"/>
        <w:numPr>
          <w:ilvl w:val="0"/>
          <w:numId w:val="0"/>
        </w:numPr>
        <w:rPr>
          <w:rFonts w:eastAsia="Times New Roman"/>
          <w:b/>
          <w:i w:val="0"/>
          <w:iCs w:val="0"/>
          <w:lang w:val="en-US"/>
        </w:rPr>
      </w:pPr>
      <w:r w:rsidRPr="009B7F89">
        <w:rPr>
          <w:rFonts w:eastAsia="Times New Roman"/>
          <w:i w:val="0"/>
          <w:iCs w:val="0"/>
          <w:lang w:val="en-US"/>
        </w:rPr>
        <w:t>This can be handled by introducing new EVM measurement procedure with updated equalizer taking to account the DPoD receiver.</w:t>
      </w:r>
    </w:p>
    <w:p w14:paraId="61FF68B2" w14:textId="77777777" w:rsidR="008D7137" w:rsidRDefault="008D7137" w:rsidP="008D7137">
      <w:pPr>
        <w:rPr>
          <w:rFonts w:ascii="Arial Bold Italic" w:eastAsiaTheme="minorEastAsia" w:hAnsi="Arial Bold Italic" w:cs="Arial Bold Italic"/>
          <w:b/>
          <w:bCs/>
          <w:u w:val="single"/>
          <w:lang w:val="en-GB" w:eastAsia="zh-CN"/>
        </w:rPr>
      </w:pPr>
    </w:p>
    <w:p w14:paraId="1E605420" w14:textId="77777777" w:rsidR="008D7137" w:rsidRPr="009E07DF" w:rsidRDefault="008D7137" w:rsidP="009E07DF">
      <w:pPr>
        <w:pStyle w:val="Heading5"/>
        <w:rPr>
          <w:b/>
          <w:bCs/>
        </w:rPr>
      </w:pPr>
      <w:r w:rsidRPr="009E07DF">
        <w:rPr>
          <w:b/>
          <w:bCs/>
        </w:rPr>
        <w:t>Reference AI/ML model selection</w:t>
      </w:r>
    </w:p>
    <w:p w14:paraId="708812D5" w14:textId="77777777" w:rsidR="008D7137" w:rsidRDefault="008D7137" w:rsidP="008D7137">
      <w:pPr>
        <w:jc w:val="both"/>
      </w:pPr>
      <w:r>
        <w:t>To support consistent evaluation of BS performance, it is necessary to define a reference AI-model with reasonable complexity level. This reference model can serve as a common framework for agreement on key parameters, given that different companies may implement AI/ML solutions differently.</w:t>
      </w:r>
    </w:p>
    <w:p w14:paraId="31D26D40" w14:textId="77777777" w:rsidR="00DD7B83" w:rsidRDefault="00DD7B83" w:rsidP="00DD7B83">
      <w:pPr>
        <w:ind w:left="420" w:hanging="420"/>
      </w:pPr>
      <w:r w:rsidRPr="00DD7B83">
        <w:rPr>
          <w:b/>
          <w:bCs/>
          <w:u w:val="single"/>
        </w:rPr>
        <w:t>Agreement from RAN4#116bis [1]</w:t>
      </w:r>
      <w:r w:rsidRPr="00DD7B83">
        <w:t>:</w:t>
      </w:r>
    </w:p>
    <w:p w14:paraId="70B5F8B4" w14:textId="77777777" w:rsidR="00DD7B83" w:rsidRPr="002170AA" w:rsidRDefault="00DD7B83" w:rsidP="00DD7B83">
      <w:pPr>
        <w:pStyle w:val="ListParagraph"/>
        <w:numPr>
          <w:ilvl w:val="0"/>
          <w:numId w:val="13"/>
        </w:numPr>
        <w:overflowPunct/>
        <w:autoSpaceDE/>
        <w:autoSpaceDN/>
        <w:adjustRightInd/>
        <w:spacing w:line="259" w:lineRule="auto"/>
        <w:jc w:val="left"/>
        <w:textAlignment w:val="auto"/>
        <w:rPr>
          <w:rFonts w:eastAsiaTheme="minorEastAsia"/>
          <w:lang w:val="en-US"/>
        </w:rPr>
      </w:pPr>
      <w:r w:rsidRPr="002170AA">
        <w:rPr>
          <w:rFonts w:eastAsiaTheme="minorEastAsia"/>
          <w:lang w:val="en-US"/>
        </w:rPr>
        <w:t xml:space="preserve">Evaluation Procedures and some detailed discussion points </w:t>
      </w:r>
    </w:p>
    <w:p w14:paraId="10130409" w14:textId="77777777" w:rsidR="00DD7B83" w:rsidRPr="002170AA" w:rsidRDefault="00DD7B83" w:rsidP="00DD7B83">
      <w:pPr>
        <w:pStyle w:val="ListParagraph"/>
        <w:numPr>
          <w:ilvl w:val="1"/>
          <w:numId w:val="13"/>
        </w:numPr>
        <w:overflowPunct/>
        <w:autoSpaceDE/>
        <w:autoSpaceDN/>
        <w:adjustRightInd/>
        <w:spacing w:line="259" w:lineRule="auto"/>
        <w:jc w:val="left"/>
        <w:textAlignment w:val="auto"/>
        <w:rPr>
          <w:rFonts w:eastAsiaTheme="minorEastAsia"/>
          <w:lang w:val="en-US"/>
        </w:rPr>
      </w:pPr>
      <w:r w:rsidRPr="002170AA">
        <w:rPr>
          <w:rFonts w:eastAsiaTheme="minorEastAsia"/>
          <w:lang w:val="en-US"/>
        </w:rPr>
        <w:t>Step-3: For a given relaxed EVM value (e.g., 6% for a certain modulation order), conduct TX MPR simulation.</w:t>
      </w:r>
    </w:p>
    <w:p w14:paraId="448E7D4C" w14:textId="77777777" w:rsidR="00DD7B83" w:rsidRPr="002170AA" w:rsidRDefault="00DD7B83" w:rsidP="00DD7B83">
      <w:pPr>
        <w:pStyle w:val="ListParagraph"/>
        <w:numPr>
          <w:ilvl w:val="2"/>
          <w:numId w:val="13"/>
        </w:numPr>
        <w:overflowPunct/>
        <w:autoSpaceDE/>
        <w:autoSpaceDN/>
        <w:adjustRightInd/>
        <w:spacing w:line="259" w:lineRule="auto"/>
        <w:jc w:val="left"/>
        <w:textAlignment w:val="auto"/>
        <w:rPr>
          <w:rFonts w:eastAsiaTheme="minorEastAsia"/>
          <w:lang w:val="en-US"/>
        </w:rPr>
      </w:pPr>
      <w:r w:rsidRPr="002170AA">
        <w:rPr>
          <w:rFonts w:eastAsiaTheme="minorEastAsia"/>
          <w:lang w:val="en-US"/>
        </w:rPr>
        <w:t xml:space="preserve">The potential MPR reduction enabled by AI-DPoD is evaluated. </w:t>
      </w:r>
    </w:p>
    <w:p w14:paraId="2969B702" w14:textId="77777777" w:rsidR="00DD7B83" w:rsidRPr="002170AA" w:rsidRDefault="00DD7B83" w:rsidP="00DD7B83">
      <w:pPr>
        <w:pStyle w:val="ListParagraph"/>
        <w:numPr>
          <w:ilvl w:val="3"/>
          <w:numId w:val="13"/>
        </w:numPr>
        <w:overflowPunct/>
        <w:autoSpaceDE/>
        <w:autoSpaceDN/>
        <w:adjustRightInd/>
        <w:spacing w:line="259" w:lineRule="auto"/>
        <w:jc w:val="left"/>
        <w:textAlignment w:val="auto"/>
        <w:rPr>
          <w:rFonts w:eastAsiaTheme="minorEastAsia"/>
          <w:lang w:val="en-US"/>
        </w:rPr>
      </w:pPr>
      <w:r w:rsidRPr="002170AA">
        <w:rPr>
          <w:rFonts w:eastAsiaTheme="minorEastAsia"/>
          <w:lang w:val="en-US"/>
        </w:rPr>
        <w:t>The requirements for other gating factors that impact MPR including ACLR, SEM and SE remain unchanged</w:t>
      </w:r>
    </w:p>
    <w:p w14:paraId="579E9EDE" w14:textId="77777777" w:rsidR="00DD7B83" w:rsidRPr="002170AA" w:rsidRDefault="00DD7B83" w:rsidP="00DD7B83">
      <w:pPr>
        <w:pStyle w:val="ListParagraph"/>
        <w:numPr>
          <w:ilvl w:val="2"/>
          <w:numId w:val="13"/>
        </w:numPr>
        <w:overflowPunct/>
        <w:autoSpaceDE/>
        <w:autoSpaceDN/>
        <w:adjustRightInd/>
        <w:spacing w:line="259" w:lineRule="auto"/>
        <w:jc w:val="left"/>
        <w:textAlignment w:val="auto"/>
        <w:rPr>
          <w:rFonts w:eastAsiaTheme="minorEastAsia"/>
          <w:lang w:val="en-US"/>
        </w:rPr>
      </w:pPr>
      <w:r w:rsidRPr="002170AA">
        <w:rPr>
          <w:rFonts w:eastAsiaTheme="minorEastAsia"/>
          <w:lang w:val="en-US"/>
        </w:rPr>
        <w:t>The impact on UL coverage and UE transmit energy efficiency is evaluated.</w:t>
      </w:r>
    </w:p>
    <w:p w14:paraId="3137AB07" w14:textId="5FF8E66D" w:rsidR="00394B0E" w:rsidRDefault="003731F2" w:rsidP="008D7137">
      <w:pPr>
        <w:jc w:val="both"/>
      </w:pPr>
      <w:r>
        <w:rPr>
          <w:rFonts w:eastAsiaTheme="minorEastAsia"/>
          <w:lang w:eastAsia="zh-CN"/>
        </w:rPr>
        <w:br/>
      </w:r>
    </w:p>
    <w:p w14:paraId="4A585192" w14:textId="13FAEB43" w:rsidR="00394B0E" w:rsidRDefault="00394B0E" w:rsidP="00293652">
      <w:pPr>
        <w:pStyle w:val="Proposal"/>
        <w:tabs>
          <w:tab w:val="clear" w:pos="1304"/>
          <w:tab w:val="left" w:pos="1560"/>
        </w:tabs>
        <w:ind w:left="1560" w:hanging="1560"/>
      </w:pPr>
      <w:r w:rsidRPr="00394B0E">
        <w:t>RAN4 to evaluate on how to define a reference AI/ML model for evaluating AI/ML DPoD performance and ensuring comparability across different implementations.</w:t>
      </w:r>
      <w:r>
        <w:br/>
      </w:r>
    </w:p>
    <w:p w14:paraId="63120B53" w14:textId="7C4ABB38" w:rsidR="008D7137" w:rsidRPr="00164E4F" w:rsidRDefault="008D7137" w:rsidP="00394B0E">
      <w:pPr>
        <w:pStyle w:val="Observation"/>
      </w:pPr>
      <w:r w:rsidRPr="00164E4F">
        <w:t>As part of the study, RAN4 should decide the appropriate complexity level of the reference AI/ML model.</w:t>
      </w:r>
    </w:p>
    <w:p w14:paraId="08CEF86B" w14:textId="77777777" w:rsidR="008D7137" w:rsidRDefault="008D7137" w:rsidP="008D7137">
      <w:pPr>
        <w:rPr>
          <w:rFonts w:ascii="Arial Bold Italic" w:eastAsiaTheme="minorEastAsia" w:hAnsi="Arial Bold Italic" w:cs="Arial Bold Italic"/>
          <w:b/>
          <w:bCs/>
          <w:u w:val="single"/>
          <w:lang w:val="en-GB" w:eastAsia="zh-CN"/>
        </w:rPr>
      </w:pPr>
    </w:p>
    <w:p w14:paraId="071CCE6E" w14:textId="77777777" w:rsidR="008D7137" w:rsidRPr="009E07DF" w:rsidRDefault="008D7137" w:rsidP="009E07DF">
      <w:pPr>
        <w:pStyle w:val="Heading5"/>
        <w:rPr>
          <w:b/>
          <w:bCs/>
        </w:rPr>
      </w:pPr>
      <w:r w:rsidRPr="009E07DF">
        <w:rPr>
          <w:b/>
          <w:bCs/>
        </w:rPr>
        <w:lastRenderedPageBreak/>
        <w:t>UE MPR reduction and EVM adjustment</w:t>
      </w:r>
    </w:p>
    <w:p w14:paraId="243247F3" w14:textId="2E9D38B3" w:rsidR="00EC3247" w:rsidRPr="00EC3247" w:rsidRDefault="00EC3247" w:rsidP="00EC3247">
      <w:pPr>
        <w:ind w:left="420" w:hanging="420"/>
        <w:rPr>
          <w:b/>
          <w:bCs/>
          <w:u w:val="single"/>
        </w:rPr>
      </w:pPr>
      <w:r w:rsidRPr="00EC3247">
        <w:rPr>
          <w:b/>
          <w:bCs/>
          <w:u w:val="single"/>
        </w:rPr>
        <w:t>Agreement from RAN4#116bis [1]</w:t>
      </w:r>
      <w:r w:rsidRPr="00EC3247">
        <w:rPr>
          <w:b/>
          <w:bCs/>
        </w:rPr>
        <w:t>:</w:t>
      </w:r>
    </w:p>
    <w:p w14:paraId="37FEFF28" w14:textId="77777777" w:rsidR="00EC3247" w:rsidRPr="002170AA" w:rsidRDefault="00EC3247" w:rsidP="00EC3247">
      <w:pPr>
        <w:pStyle w:val="ListParagraph"/>
        <w:numPr>
          <w:ilvl w:val="0"/>
          <w:numId w:val="13"/>
        </w:numPr>
        <w:overflowPunct/>
        <w:autoSpaceDE/>
        <w:autoSpaceDN/>
        <w:adjustRightInd/>
        <w:spacing w:line="259" w:lineRule="auto"/>
        <w:jc w:val="left"/>
        <w:textAlignment w:val="auto"/>
        <w:rPr>
          <w:rFonts w:eastAsiaTheme="minorEastAsia"/>
          <w:lang w:val="en-US"/>
        </w:rPr>
      </w:pPr>
      <w:r w:rsidRPr="002170AA">
        <w:rPr>
          <w:rFonts w:eastAsiaTheme="minorEastAsia"/>
          <w:lang w:val="en-US"/>
        </w:rPr>
        <w:t xml:space="preserve">Other design principle to be considered: </w:t>
      </w:r>
    </w:p>
    <w:p w14:paraId="4C8F7F1E" w14:textId="77777777" w:rsidR="00EC3247" w:rsidRPr="002170AA" w:rsidRDefault="00EC3247" w:rsidP="00EC3247">
      <w:pPr>
        <w:pStyle w:val="ListParagraph"/>
        <w:numPr>
          <w:ilvl w:val="1"/>
          <w:numId w:val="13"/>
        </w:numPr>
        <w:overflowPunct/>
        <w:autoSpaceDE/>
        <w:autoSpaceDN/>
        <w:adjustRightInd/>
        <w:spacing w:line="259" w:lineRule="auto"/>
        <w:jc w:val="left"/>
        <w:textAlignment w:val="auto"/>
        <w:rPr>
          <w:rFonts w:eastAsiaTheme="minorEastAsia"/>
          <w:lang w:val="en-US"/>
        </w:rPr>
      </w:pPr>
      <w:r w:rsidRPr="002170AA">
        <w:rPr>
          <w:rFonts w:eastAsiaTheme="minorEastAsia"/>
          <w:lang w:val="en-US"/>
        </w:rPr>
        <w:t>UE may adjust EVM and reduce MPR only under explicit network control; otherwise, existing RF requirements apply.</w:t>
      </w:r>
    </w:p>
    <w:p w14:paraId="380C76B8" w14:textId="77777777" w:rsidR="00EC3247" w:rsidRDefault="00EC3247" w:rsidP="00EC3247">
      <w:pPr>
        <w:rPr>
          <w:rFonts w:eastAsiaTheme="minorEastAsia"/>
          <w:lang w:eastAsia="zh-CN"/>
        </w:rPr>
      </w:pPr>
    </w:p>
    <w:p w14:paraId="675382C7" w14:textId="77777777" w:rsidR="00EC3247" w:rsidRPr="00EC3247" w:rsidRDefault="00EC3247" w:rsidP="00EC3247">
      <w:pPr>
        <w:ind w:left="420" w:hanging="420"/>
        <w:rPr>
          <w:b/>
          <w:bCs/>
          <w:u w:val="single"/>
        </w:rPr>
      </w:pPr>
      <w:r w:rsidRPr="00EC3247">
        <w:rPr>
          <w:b/>
          <w:bCs/>
          <w:u w:val="single"/>
        </w:rPr>
        <w:t>Agreement from RAN4#116bis [1]</w:t>
      </w:r>
      <w:r w:rsidRPr="00EC3247">
        <w:rPr>
          <w:b/>
          <w:bCs/>
        </w:rPr>
        <w:t>:</w:t>
      </w:r>
    </w:p>
    <w:p w14:paraId="09CD0AA0" w14:textId="77777777" w:rsidR="00EC3247" w:rsidRPr="002170AA" w:rsidRDefault="00EC3247" w:rsidP="00EC3247">
      <w:pPr>
        <w:pStyle w:val="ListParagraph"/>
        <w:numPr>
          <w:ilvl w:val="0"/>
          <w:numId w:val="13"/>
        </w:numPr>
        <w:overflowPunct/>
        <w:autoSpaceDE/>
        <w:autoSpaceDN/>
        <w:adjustRightInd/>
        <w:spacing w:line="259" w:lineRule="auto"/>
        <w:jc w:val="left"/>
        <w:textAlignment w:val="auto"/>
        <w:rPr>
          <w:rFonts w:eastAsiaTheme="minorEastAsia"/>
          <w:lang w:val="en-US"/>
        </w:rPr>
      </w:pPr>
      <w:r w:rsidRPr="002170AA">
        <w:rPr>
          <w:rFonts w:eastAsiaTheme="minorEastAsia"/>
          <w:lang w:val="en-US"/>
        </w:rPr>
        <w:t xml:space="preserve">Non-linearity model(s) of transmission signals: </w:t>
      </w:r>
    </w:p>
    <w:p w14:paraId="1A1D590B" w14:textId="77777777" w:rsidR="00EC3247" w:rsidRPr="002170AA" w:rsidRDefault="00EC3247" w:rsidP="00EC3247">
      <w:pPr>
        <w:pStyle w:val="ListParagraph"/>
        <w:numPr>
          <w:ilvl w:val="1"/>
          <w:numId w:val="13"/>
        </w:numPr>
        <w:overflowPunct/>
        <w:autoSpaceDE/>
        <w:autoSpaceDN/>
        <w:adjustRightInd/>
        <w:spacing w:line="259" w:lineRule="auto"/>
        <w:jc w:val="left"/>
        <w:textAlignment w:val="auto"/>
        <w:rPr>
          <w:rFonts w:eastAsiaTheme="minorEastAsia"/>
          <w:lang w:val="en-US"/>
        </w:rPr>
      </w:pPr>
      <w:r w:rsidRPr="002170AA">
        <w:rPr>
          <w:rFonts w:eastAsiaTheme="minorEastAsia"/>
          <w:lang w:val="en-US"/>
        </w:rPr>
        <w:t xml:space="preserve">Discussed in other 6G agenda (e.g., system parameter agenda and UE RF agenda), which is intended to discuss the common model as much as possible. </w:t>
      </w:r>
    </w:p>
    <w:p w14:paraId="72EDC852" w14:textId="77777777" w:rsidR="00EC3247" w:rsidRPr="002223D3" w:rsidRDefault="00EC3247" w:rsidP="00EC3247">
      <w:pPr>
        <w:pStyle w:val="ListParagraph"/>
        <w:numPr>
          <w:ilvl w:val="2"/>
          <w:numId w:val="13"/>
        </w:numPr>
        <w:overflowPunct/>
        <w:autoSpaceDE/>
        <w:autoSpaceDN/>
        <w:adjustRightInd/>
        <w:spacing w:line="259" w:lineRule="auto"/>
        <w:jc w:val="left"/>
        <w:textAlignment w:val="auto"/>
        <w:rPr>
          <w:rFonts w:eastAsiaTheme="minorEastAsia"/>
          <w:lang w:val="en-US"/>
        </w:rPr>
      </w:pPr>
      <w:r w:rsidRPr="002170AA">
        <w:rPr>
          <w:rFonts w:eastAsiaTheme="minorEastAsia"/>
          <w:lang w:val="en-US"/>
        </w:rPr>
        <w:t xml:space="preserve">Using separate models for AI and non-AI DPoD is not precluded. </w:t>
      </w:r>
    </w:p>
    <w:p w14:paraId="4F70DF1F" w14:textId="77777777" w:rsidR="00EC3247" w:rsidRPr="00731B4F" w:rsidRDefault="00EC3247" w:rsidP="00EC3247">
      <w:pPr>
        <w:rPr>
          <w:rFonts w:eastAsiaTheme="minorEastAsia"/>
          <w:lang w:eastAsia="zh-CN"/>
        </w:rPr>
      </w:pPr>
    </w:p>
    <w:p w14:paraId="2272ABB7" w14:textId="77777777" w:rsidR="00EC3247" w:rsidRPr="00EC3247" w:rsidRDefault="00EC3247" w:rsidP="00EC3247">
      <w:pPr>
        <w:rPr>
          <w:lang w:eastAsia="ja-JP"/>
        </w:rPr>
      </w:pPr>
    </w:p>
    <w:p w14:paraId="77281638" w14:textId="77777777" w:rsidR="008D7137" w:rsidRDefault="008D7137" w:rsidP="008D7137">
      <w:pPr>
        <w:jc w:val="both"/>
        <w:rPr>
          <w:rFonts w:ascii="Times New Roman" w:eastAsia="Malgun Gothic" w:hAnsi="Times New Roman" w:cs="Times New Roman"/>
        </w:rPr>
      </w:pPr>
      <w:r>
        <w:rPr>
          <w:rFonts w:eastAsia="Malgun Gothic"/>
        </w:rPr>
        <w:t>With the AI-based UL post-distortion (AI-DPoD) feature, UEs can compensate for PA non-linearities more effectively, improving distortion tolerance. As a result, the required UE MPR (Maximum Power Reduction) can be reduced, allowing UEs to transmit at higher effective power without violating linearity requirements. This has potentially two key benefits:</w:t>
      </w:r>
    </w:p>
    <w:p w14:paraId="57E94E64" w14:textId="77777777" w:rsidR="008D7137" w:rsidRPr="008D7137" w:rsidRDefault="008D7137" w:rsidP="008D7137">
      <w:pPr>
        <w:pStyle w:val="ListParagraph"/>
        <w:numPr>
          <w:ilvl w:val="0"/>
          <w:numId w:val="29"/>
        </w:numPr>
        <w:overflowPunct/>
        <w:autoSpaceDE/>
        <w:autoSpaceDN/>
        <w:adjustRightInd/>
        <w:contextualSpacing/>
        <w:textAlignment w:val="auto"/>
        <w:rPr>
          <w:rFonts w:eastAsia="Malgun Gothic"/>
          <w:i w:val="0"/>
          <w:iCs w:val="0"/>
          <w:szCs w:val="20"/>
          <w:lang w:val="en-US"/>
        </w:rPr>
      </w:pPr>
      <w:r w:rsidRPr="00BA78C9">
        <w:rPr>
          <w:rFonts w:eastAsia="Malgun Gothic"/>
          <w:b/>
          <w:bCs/>
          <w:i w:val="0"/>
          <w:iCs w:val="0"/>
          <w:szCs w:val="20"/>
          <w:u w:val="single"/>
          <w:lang w:val="en-US"/>
        </w:rPr>
        <w:t>Increased UL coverage</w:t>
      </w:r>
      <w:r w:rsidRPr="008D7137">
        <w:rPr>
          <w:rFonts w:eastAsia="Malgun Gothic"/>
          <w:i w:val="0"/>
          <w:iCs w:val="0"/>
          <w:szCs w:val="20"/>
          <w:lang w:val="en-US"/>
        </w:rPr>
        <w:t>: Higher transmit power extends the uplink range for higher order modulations.</w:t>
      </w:r>
    </w:p>
    <w:p w14:paraId="2C712979" w14:textId="77777777" w:rsidR="008D7137" w:rsidRPr="008D7137" w:rsidRDefault="008D7137" w:rsidP="008D7137">
      <w:pPr>
        <w:pStyle w:val="ListParagraph"/>
        <w:numPr>
          <w:ilvl w:val="0"/>
          <w:numId w:val="29"/>
        </w:numPr>
        <w:overflowPunct/>
        <w:autoSpaceDE/>
        <w:autoSpaceDN/>
        <w:adjustRightInd/>
        <w:contextualSpacing/>
        <w:textAlignment w:val="auto"/>
        <w:rPr>
          <w:rFonts w:eastAsia="Malgun Gothic"/>
          <w:i w:val="0"/>
          <w:iCs w:val="0"/>
          <w:szCs w:val="20"/>
          <w:lang w:val="en-US"/>
        </w:rPr>
      </w:pPr>
      <w:r w:rsidRPr="00BA78C9">
        <w:rPr>
          <w:rFonts w:eastAsia="Malgun Gothic"/>
          <w:b/>
          <w:bCs/>
          <w:i w:val="0"/>
          <w:iCs w:val="0"/>
          <w:szCs w:val="20"/>
          <w:u w:val="single"/>
          <w:lang w:val="en-US"/>
        </w:rPr>
        <w:t>Improved UE energy efficiency</w:t>
      </w:r>
      <w:r w:rsidRPr="008D7137">
        <w:rPr>
          <w:rFonts w:eastAsia="Malgun Gothic"/>
          <w:i w:val="0"/>
          <w:iCs w:val="0"/>
          <w:szCs w:val="20"/>
          <w:lang w:val="en-US"/>
        </w:rPr>
        <w:t>: Lower MPR reduces the back-off from PA saturation, enabling the UE to operate more efficiently, possibly reducing power consumption.</w:t>
      </w:r>
    </w:p>
    <w:p w14:paraId="0C50C3F4" w14:textId="77777777" w:rsidR="008D7137" w:rsidRDefault="008D7137" w:rsidP="008D7137">
      <w:pPr>
        <w:jc w:val="both"/>
        <w:rPr>
          <w:b/>
          <w:u w:val="single"/>
        </w:rPr>
      </w:pPr>
    </w:p>
    <w:p w14:paraId="117A1593" w14:textId="198BA1BC" w:rsidR="008D7137" w:rsidRPr="00E30D17" w:rsidRDefault="008D7137" w:rsidP="00293652">
      <w:pPr>
        <w:pStyle w:val="Proposal"/>
        <w:tabs>
          <w:tab w:val="clear" w:pos="1304"/>
        </w:tabs>
        <w:ind w:left="1701" w:hanging="1701"/>
        <w:rPr>
          <w:rFonts w:eastAsia="Times New Roman"/>
          <w:sz w:val="24"/>
        </w:rPr>
      </w:pPr>
      <w:r w:rsidRPr="00E30D17">
        <w:t xml:space="preserve">RAN4 to evaluate the potential MPR reduction enabled by AI-DPoD and its </w:t>
      </w:r>
      <w:r w:rsidR="00293652">
        <w:t xml:space="preserve"> </w:t>
      </w:r>
      <w:r w:rsidRPr="00E30D17">
        <w:t>impact on UL coverage and UE transmit energy efficiency.</w:t>
      </w:r>
      <w:r w:rsidR="00394B0E">
        <w:br/>
      </w:r>
    </w:p>
    <w:p w14:paraId="139A6925" w14:textId="326318AD" w:rsidR="008D7137" w:rsidRPr="00E30D17" w:rsidRDefault="008D7137" w:rsidP="00394B0E">
      <w:pPr>
        <w:pStyle w:val="Observation"/>
      </w:pPr>
      <w:r w:rsidRPr="00E30D17">
        <w:t>In order to properly evaluate the potential MPR reduction, an up-to-date UE and MPR modelling approach may be needed to capture the true benefits.</w:t>
      </w:r>
    </w:p>
    <w:p w14:paraId="593F14CC" w14:textId="77777777" w:rsidR="00541601" w:rsidRDefault="00541601" w:rsidP="008D7137">
      <w:pPr>
        <w:jc w:val="both"/>
      </w:pPr>
    </w:p>
    <w:p w14:paraId="25C06185" w14:textId="77777777" w:rsidR="008D7137" w:rsidRDefault="008D7137" w:rsidP="008D7137">
      <w:pPr>
        <w:jc w:val="both"/>
      </w:pPr>
      <w:r>
        <w:t>Current UL EVM requirements are specified assuming that the UE transmitter operates within the linear region of the PA, where distortions are minimal. With AI-based UL post-distortion (AI-DPoD) applied at the BS, much of the PA non-linearity can be compensated in the network. This could enable the adjustment of UE EVM requirements but would require changes in EVM measurement procedure and equalizer by inclusion of AI-DPoD receiver.</w:t>
      </w:r>
    </w:p>
    <w:p w14:paraId="398ECA92" w14:textId="77777777" w:rsidR="00541601" w:rsidRDefault="00541601" w:rsidP="008D7137">
      <w:pPr>
        <w:jc w:val="both"/>
      </w:pPr>
    </w:p>
    <w:p w14:paraId="606A042E" w14:textId="48FE0D5F" w:rsidR="008D7137" w:rsidRPr="00E30D17" w:rsidRDefault="008D7137" w:rsidP="00293652">
      <w:pPr>
        <w:pStyle w:val="Proposal"/>
        <w:tabs>
          <w:tab w:val="clear" w:pos="1304"/>
        </w:tabs>
        <w:ind w:left="1701" w:hanging="1701"/>
      </w:pPr>
      <w:r w:rsidRPr="00E30D17">
        <w:t>RAN4 to evaluate the extent to which UE EVM requirements can be adjusted when AI-DPoD compensates for PA and other RF components non-linearity at the base station.</w:t>
      </w:r>
      <w:r w:rsidR="007763AA">
        <w:br/>
      </w:r>
      <w:r w:rsidR="00541601">
        <w:br/>
      </w:r>
    </w:p>
    <w:p w14:paraId="5E2F42E2" w14:textId="5913BF95" w:rsidR="008D7137" w:rsidRDefault="008D7137" w:rsidP="00541601">
      <w:pPr>
        <w:pStyle w:val="Observation"/>
      </w:pPr>
      <w:r w:rsidRPr="00DE7109">
        <w:t>The current UE EVM requirements and EVM measurement procedure including equalizer may need updating to account for factors such as the UE front-end characteristics and the interference environment, in order to more accurately reflect real-world performance.</w:t>
      </w:r>
    </w:p>
    <w:p w14:paraId="5625C0B3" w14:textId="4B19AAA7" w:rsidR="008D7137" w:rsidRDefault="008D7137" w:rsidP="008D7137">
      <w:pPr>
        <w:rPr>
          <w:rFonts w:ascii="Arial Bold Italic" w:eastAsiaTheme="minorEastAsia" w:hAnsi="Arial Bold Italic" w:cs="Arial Bold Italic"/>
          <w:b/>
          <w:bCs/>
          <w:u w:val="single"/>
          <w:lang w:val="en-GB" w:eastAsia="zh-CN"/>
        </w:rPr>
      </w:pPr>
    </w:p>
    <w:p w14:paraId="21CAAC8F" w14:textId="204BA98E" w:rsidR="008D7137" w:rsidRDefault="008D7137" w:rsidP="008D7137">
      <w:pPr>
        <w:jc w:val="both"/>
        <w:rPr>
          <w:rFonts w:ascii="Times New Roman" w:eastAsia="Times New Roman" w:hAnsi="Times New Roman" w:cs="Times New Roman"/>
          <w:sz w:val="24"/>
          <w:szCs w:val="24"/>
        </w:rPr>
      </w:pPr>
      <w:r>
        <w:lastRenderedPageBreak/>
        <w:t>Furthermore, the proposed uplink post-distortion solution should be strictly network controlled. In other words, the UE may only adjust its EVM requirement and apply MPR reduction when explicitly signaled by the network. In the absence of such signaling, the UE must continue to comply with the existing RF requirements.</w:t>
      </w:r>
      <w:r w:rsidR="00541601">
        <w:br/>
      </w:r>
    </w:p>
    <w:p w14:paraId="774AB540" w14:textId="1B7215BF" w:rsidR="008D7137" w:rsidRDefault="008D7137" w:rsidP="00293652">
      <w:pPr>
        <w:pStyle w:val="Proposal"/>
        <w:tabs>
          <w:tab w:val="clear" w:pos="1304"/>
        </w:tabs>
        <w:ind w:left="1560" w:hanging="1560"/>
      </w:pPr>
      <w:r w:rsidRPr="00967372">
        <w:t>UE may adjust EVM and reduce MPR only under explicit network control; otherwise, existing RF requirements apply.</w:t>
      </w:r>
    </w:p>
    <w:p w14:paraId="282765E0" w14:textId="77777777" w:rsidR="008D7137" w:rsidRDefault="008D7137" w:rsidP="008D7137"/>
    <w:p w14:paraId="0A7C055D" w14:textId="77777777" w:rsidR="008D7137" w:rsidRDefault="008D7137" w:rsidP="008D7137">
      <w:pPr>
        <w:jc w:val="both"/>
      </w:pPr>
      <w:r>
        <w:t>As per our understanding, since UE transmitter model maybe discussed in UE-RF session, it would be feasible for UE-RF to define a model which is common for both AI and non-AI non-linearity compensation methods, considering there are multiple UE Tx implementations in the market. This reference UE Tx model would help to evaluate the comparison of performance and complexity between AI and non-AI approaches. Further, it would be feasible to consider separate models for AI and non-AI DPoD since different algorithms, evaluation procedure, performance and complexity KPIs would be required to study the non-linearity compensation in the BS.</w:t>
      </w:r>
    </w:p>
    <w:p w14:paraId="4976F588" w14:textId="77777777" w:rsidR="00541601" w:rsidRDefault="00541601" w:rsidP="008D7137">
      <w:pPr>
        <w:jc w:val="both"/>
      </w:pPr>
    </w:p>
    <w:p w14:paraId="52E68319" w14:textId="05902F00" w:rsidR="008D7137" w:rsidRPr="007156A2" w:rsidRDefault="008D7137" w:rsidP="00293652">
      <w:pPr>
        <w:pStyle w:val="Proposal"/>
        <w:tabs>
          <w:tab w:val="clear" w:pos="1304"/>
        </w:tabs>
        <w:ind w:left="1701" w:hanging="1701"/>
      </w:pPr>
      <w:r w:rsidRPr="007156A2">
        <w:t xml:space="preserve">A common UE transmitter model with non-linearities should be evaluated in UE RF session, which could further be used for different AI and non-AI DPoD model. </w:t>
      </w:r>
    </w:p>
    <w:p w14:paraId="5A38FDC5" w14:textId="77777777" w:rsidR="008D7137" w:rsidRPr="002170AA" w:rsidRDefault="008D7137" w:rsidP="0066345A">
      <w:pPr>
        <w:rPr>
          <w:lang w:eastAsia="ja-JP"/>
        </w:rPr>
      </w:pPr>
    </w:p>
    <w:p w14:paraId="2D0292CB" w14:textId="77777777" w:rsidR="00633DFD" w:rsidRPr="004031D2" w:rsidRDefault="00803A94">
      <w:pPr>
        <w:pStyle w:val="Heading2"/>
        <w:rPr>
          <w:b/>
          <w:bCs/>
          <w:u w:val="single"/>
          <w:lang w:val="en-US"/>
        </w:rPr>
      </w:pPr>
      <w:r w:rsidRPr="004031D2">
        <w:rPr>
          <w:b/>
          <w:bCs/>
          <w:u w:val="single"/>
          <w:lang w:val="en-US"/>
        </w:rPr>
        <w:t>Demod Use Cases</w:t>
      </w:r>
    </w:p>
    <w:p w14:paraId="2D0292CC" w14:textId="1D3AC32C" w:rsidR="00633DFD" w:rsidRDefault="00803A94">
      <w:pPr>
        <w:pStyle w:val="Heading3"/>
        <w:rPr>
          <w:lang w:val="en-US"/>
        </w:rPr>
      </w:pPr>
      <w:r w:rsidRPr="002170AA">
        <w:rPr>
          <w:lang w:val="en-US"/>
        </w:rPr>
        <w:t>AI-SRS-assisted channel reconstruction</w:t>
      </w:r>
    </w:p>
    <w:p w14:paraId="72099E51" w14:textId="077C17E7" w:rsidR="005A2007" w:rsidRPr="00B80066" w:rsidRDefault="00FB0769" w:rsidP="005A2007">
      <w:pPr>
        <w:spacing w:line="278" w:lineRule="auto"/>
      </w:pPr>
      <w:r>
        <w:rPr>
          <w:rFonts w:eastAsiaTheme="minorEastAsia" w:hint="eastAsia"/>
          <w:lang w:eastAsia="zh-CN"/>
        </w:rPr>
        <w:t>It</w:t>
      </w:r>
      <w:r>
        <w:rPr>
          <w:rFonts w:eastAsiaTheme="minorEastAsia"/>
          <w:lang w:eastAsia="zh-CN"/>
        </w:rPr>
        <w:t>’</w:t>
      </w:r>
      <w:r>
        <w:rPr>
          <w:rFonts w:eastAsiaTheme="minorEastAsia" w:hint="eastAsia"/>
          <w:lang w:eastAsia="zh-CN"/>
        </w:rPr>
        <w:t xml:space="preserve">s been discussed in the last meeting that </w:t>
      </w:r>
      <w:r w:rsidR="000E556F">
        <w:rPr>
          <w:rFonts w:eastAsiaTheme="minorEastAsia" w:hint="eastAsia"/>
          <w:lang w:eastAsia="zh-CN"/>
        </w:rPr>
        <w:t xml:space="preserve">SRS IL imbalance has </w:t>
      </w:r>
      <w:r w:rsidR="003D15E8">
        <w:rPr>
          <w:rFonts w:eastAsiaTheme="minorEastAsia" w:hint="eastAsia"/>
          <w:lang w:eastAsia="zh-CN"/>
        </w:rPr>
        <w:t xml:space="preserve">been </w:t>
      </w:r>
      <w:r w:rsidR="000E556F">
        <w:rPr>
          <w:rFonts w:eastAsiaTheme="minorEastAsia" w:hint="eastAsia"/>
          <w:lang w:eastAsia="zh-CN"/>
        </w:rPr>
        <w:t xml:space="preserve">becoming a </w:t>
      </w:r>
      <w:r w:rsidR="005661D9">
        <w:rPr>
          <w:rFonts w:eastAsiaTheme="minorEastAsia" w:hint="eastAsia"/>
          <w:lang w:eastAsia="zh-CN"/>
        </w:rPr>
        <w:t xml:space="preserve">critical issue that needs to be </w:t>
      </w:r>
      <w:r w:rsidR="0019129A">
        <w:rPr>
          <w:rFonts w:eastAsiaTheme="minorEastAsia"/>
          <w:lang w:eastAsia="zh-CN"/>
        </w:rPr>
        <w:t>treated</w:t>
      </w:r>
      <w:r w:rsidR="00211C63">
        <w:rPr>
          <w:rFonts w:eastAsiaTheme="minorEastAsia" w:hint="eastAsia"/>
          <w:lang w:eastAsia="zh-CN"/>
        </w:rPr>
        <w:t xml:space="preserve"> carefully in 6G. </w:t>
      </w:r>
      <w:r w:rsidR="005A2007" w:rsidRPr="00AC4995">
        <w:rPr>
          <w:rFonts w:eastAsiaTheme="minorEastAsia" w:hint="eastAsia"/>
          <w:lang w:eastAsia="zh-CN"/>
        </w:rPr>
        <w:t>A</w:t>
      </w:r>
      <w:r w:rsidR="005A2007" w:rsidRPr="00AC4995">
        <w:t>s the number of antenna ports and the operating bandwidth increase</w:t>
      </w:r>
      <w:r w:rsidR="00740709" w:rsidRPr="00AC4995">
        <w:rPr>
          <w:rFonts w:eastAsiaTheme="minorEastAsia" w:hint="eastAsia"/>
          <w:lang w:eastAsia="zh-CN"/>
        </w:rPr>
        <w:t>s</w:t>
      </w:r>
      <w:r w:rsidR="005A2007" w:rsidRPr="00AC4995">
        <w:t xml:space="preserve">, </w:t>
      </w:r>
      <w:r w:rsidR="005A2007" w:rsidRPr="00AC4995">
        <w:rPr>
          <w:rFonts w:eastAsiaTheme="minorEastAsia" w:hint="eastAsia"/>
          <w:i/>
          <w:lang w:eastAsia="zh-CN"/>
        </w:rPr>
        <w:t>I</w:t>
      </w:r>
      <w:r w:rsidR="00C94476" w:rsidRPr="00AC4995">
        <w:rPr>
          <w:rFonts w:eastAsiaTheme="minorEastAsia" w:hint="eastAsia"/>
          <w:i/>
          <w:lang w:eastAsia="zh-CN"/>
        </w:rPr>
        <w:t>nsertion loss</w:t>
      </w:r>
      <w:r w:rsidR="00C94476" w:rsidRPr="00AC4995">
        <w:rPr>
          <w:rFonts w:eastAsiaTheme="minorEastAsia" w:hint="eastAsia"/>
          <w:lang w:eastAsia="zh-CN"/>
        </w:rPr>
        <w:t xml:space="preserve"> </w:t>
      </w:r>
      <w:r w:rsidR="005A2007" w:rsidRPr="00AC4995">
        <w:t>differences among UE transmit RF chains become non-negligible. These discrepancies cause SRS IL imbalance, meaning that the actual SRS transmit power across antenna ports is uneven.</w:t>
      </w:r>
    </w:p>
    <w:p w14:paraId="760B7B3D" w14:textId="5EE08110" w:rsidR="005A2007" w:rsidRPr="00B80066" w:rsidRDefault="002216A5" w:rsidP="005A2007">
      <w:pPr>
        <w:spacing w:line="278" w:lineRule="auto"/>
      </w:pPr>
      <w:r>
        <w:rPr>
          <w:rFonts w:eastAsiaTheme="minorEastAsia" w:hint="eastAsia"/>
          <w:lang w:eastAsia="zh-CN"/>
        </w:rPr>
        <w:t>We agree that s</w:t>
      </w:r>
      <w:r w:rsidR="005A2007" w:rsidRPr="00B80066">
        <w:t xml:space="preserve">uch imbalance </w:t>
      </w:r>
      <w:r>
        <w:rPr>
          <w:rFonts w:eastAsiaTheme="minorEastAsia" w:hint="eastAsia"/>
          <w:lang w:eastAsia="zh-CN"/>
        </w:rPr>
        <w:t xml:space="preserve">will </w:t>
      </w:r>
      <w:r w:rsidR="005A2007" w:rsidRPr="00B80066">
        <w:t>lead to several well-recognized issues</w:t>
      </w:r>
      <w:r>
        <w:rPr>
          <w:rFonts w:eastAsiaTheme="minorEastAsia" w:hint="eastAsia"/>
          <w:lang w:eastAsia="zh-CN"/>
        </w:rPr>
        <w:t xml:space="preserve"> such as</w:t>
      </w:r>
      <w:r w:rsidR="005A2007" w:rsidRPr="00B80066">
        <w:t>:</w:t>
      </w:r>
    </w:p>
    <w:p w14:paraId="3183D011" w14:textId="6A0BC241" w:rsidR="005A2007" w:rsidRPr="00B80066" w:rsidRDefault="005A2007" w:rsidP="005A2007">
      <w:pPr>
        <w:numPr>
          <w:ilvl w:val="0"/>
          <w:numId w:val="22"/>
        </w:numPr>
        <w:spacing w:line="278" w:lineRule="auto"/>
      </w:pPr>
      <w:r w:rsidRPr="00B80066">
        <w:t>Inaccurate CSI estimation: the network-derived UL channel differs from the true DL channel</w:t>
      </w:r>
    </w:p>
    <w:p w14:paraId="28D1EE39" w14:textId="6B9263CE" w:rsidR="005A2007" w:rsidRPr="00B80066" w:rsidRDefault="005A2007" w:rsidP="005A2007">
      <w:pPr>
        <w:numPr>
          <w:ilvl w:val="0"/>
          <w:numId w:val="22"/>
        </w:numPr>
        <w:spacing w:line="278" w:lineRule="auto"/>
      </w:pPr>
      <w:r w:rsidRPr="00B80066">
        <w:t>MU-MIMO performance degradation: imperfect precoding and interference suppression</w:t>
      </w:r>
    </w:p>
    <w:p w14:paraId="18ACD694" w14:textId="72275FC8" w:rsidR="005A2007" w:rsidRPr="00B80066" w:rsidRDefault="005A2007" w:rsidP="005A2007">
      <w:pPr>
        <w:numPr>
          <w:ilvl w:val="0"/>
          <w:numId w:val="22"/>
        </w:numPr>
        <w:spacing w:line="278" w:lineRule="auto"/>
      </w:pPr>
      <w:r w:rsidRPr="00B80066">
        <w:t>Power-control inconsistency: reported SRS power no longer reflects the real transmit power</w:t>
      </w:r>
    </w:p>
    <w:p w14:paraId="529B01C3" w14:textId="7DE453FA" w:rsidR="00740709" w:rsidRPr="00945563" w:rsidRDefault="005A2007" w:rsidP="005A2007">
      <w:pPr>
        <w:numPr>
          <w:ilvl w:val="0"/>
          <w:numId w:val="22"/>
        </w:numPr>
        <w:spacing w:line="278" w:lineRule="auto"/>
      </w:pPr>
      <w:r w:rsidRPr="00B80066">
        <w:t>Cross-vendor variability: different RF implementations yield inconsistent test results, complicating RAN4 performance evaluations</w:t>
      </w:r>
    </w:p>
    <w:p w14:paraId="1D5BA948" w14:textId="178FD020" w:rsidR="00A244B5" w:rsidRDefault="005A2007" w:rsidP="005A2007">
      <w:pPr>
        <w:rPr>
          <w:rFonts w:eastAsiaTheme="minorEastAsia"/>
          <w:lang w:eastAsia="zh-CN"/>
        </w:rPr>
      </w:pPr>
      <w:r w:rsidRPr="00B80066">
        <w:t>In NR, RAN4 had already identified this problem, and requirements were defined but never verified. In 6G, this topic is expected to surface at an early stage, with explicit test coverage for 2Rx, 4Rx, 6Rx, and 8Rx handheld UEs</w:t>
      </w:r>
      <w:r w:rsidR="001A5836">
        <w:rPr>
          <w:rFonts w:eastAsiaTheme="minorEastAsia" w:hint="eastAsia"/>
          <w:lang w:eastAsia="zh-CN"/>
        </w:rPr>
        <w:t xml:space="preserve">. </w:t>
      </w:r>
      <w:r w:rsidR="0087014B">
        <w:rPr>
          <w:rFonts w:eastAsiaTheme="minorEastAsia" w:hint="eastAsia"/>
          <w:lang w:eastAsia="zh-CN"/>
        </w:rPr>
        <w:t xml:space="preserve">As one of the </w:t>
      </w:r>
      <w:r w:rsidR="00AA1C3E">
        <w:rPr>
          <w:rFonts w:eastAsiaTheme="minorEastAsia" w:hint="eastAsia"/>
          <w:lang w:eastAsia="zh-CN"/>
        </w:rPr>
        <w:t xml:space="preserve">proposed solutions, AI-based SRS IL loss </w:t>
      </w:r>
      <w:r w:rsidR="003827AA">
        <w:rPr>
          <w:rFonts w:eastAsiaTheme="minorEastAsia" w:hint="eastAsia"/>
          <w:lang w:eastAsia="zh-CN"/>
        </w:rPr>
        <w:t>compensation has been brough</w:t>
      </w:r>
      <w:r w:rsidR="00962969">
        <w:rPr>
          <w:rFonts w:eastAsiaTheme="minorEastAsia"/>
          <w:lang w:eastAsia="zh-CN"/>
        </w:rPr>
        <w:t>t</w:t>
      </w:r>
      <w:r w:rsidR="003827AA">
        <w:rPr>
          <w:rFonts w:eastAsiaTheme="minorEastAsia" w:hint="eastAsia"/>
          <w:lang w:eastAsia="zh-CN"/>
        </w:rPr>
        <w:t xml:space="preserve"> up to the table during the last meeting</w:t>
      </w:r>
      <w:r w:rsidR="003827AA">
        <w:rPr>
          <w:rFonts w:eastAsiaTheme="minorEastAsia"/>
          <w:lang w:eastAsia="zh-CN"/>
        </w:rPr>
        <w:t>’</w:t>
      </w:r>
      <w:r w:rsidR="003827AA">
        <w:rPr>
          <w:rFonts w:eastAsiaTheme="minorEastAsia" w:hint="eastAsia"/>
          <w:lang w:eastAsia="zh-CN"/>
        </w:rPr>
        <w:t xml:space="preserve">s discussion. </w:t>
      </w:r>
    </w:p>
    <w:p w14:paraId="6B755D62" w14:textId="292D7720" w:rsidR="00C02177" w:rsidRDefault="002238AD" w:rsidP="0099768A">
      <w:pPr>
        <w:rPr>
          <w:rFonts w:eastAsiaTheme="minorEastAsia"/>
          <w:lang w:eastAsia="zh-CN"/>
        </w:rPr>
      </w:pPr>
      <w:r>
        <w:rPr>
          <w:rFonts w:eastAsiaTheme="minorEastAsia" w:hint="eastAsia"/>
          <w:lang w:eastAsia="zh-CN"/>
        </w:rPr>
        <w:t xml:space="preserve">The target of this method will be if </w:t>
      </w:r>
      <w:r w:rsidRPr="00B80066">
        <w:t>the UE has no available power headroom, it cannot compensate the loss itself</w:t>
      </w:r>
      <w:r>
        <w:rPr>
          <w:rFonts w:eastAsiaTheme="minorEastAsia" w:hint="eastAsia"/>
          <w:lang w:eastAsia="zh-CN"/>
        </w:rPr>
        <w:t xml:space="preserve">. </w:t>
      </w:r>
      <w:r w:rsidR="00EA0369">
        <w:rPr>
          <w:rFonts w:eastAsiaTheme="minorEastAsia" w:hint="eastAsia"/>
          <w:lang w:eastAsia="zh-CN"/>
        </w:rPr>
        <w:t xml:space="preserve">According to the details of this method, </w:t>
      </w:r>
      <w:r w:rsidR="0099768A" w:rsidRPr="00AC4995">
        <w:rPr>
          <w:rFonts w:eastAsiaTheme="minorEastAsia" w:hint="eastAsia"/>
          <w:lang w:eastAsia="zh-CN"/>
        </w:rPr>
        <w:t>t</w:t>
      </w:r>
      <w:r w:rsidR="0099768A" w:rsidRPr="00AC4995">
        <w:rPr>
          <w:rFonts w:eastAsiaTheme="minorEastAsia"/>
          <w:lang w:eastAsia="zh-CN"/>
        </w:rPr>
        <w:t xml:space="preserve">he idea is that an AI model implemented at the network side learns to recover the “ideal” CSI from SRS measurements affected by IL </w:t>
      </w:r>
      <w:r w:rsidR="0099768A" w:rsidRPr="00AC4995">
        <w:rPr>
          <w:rFonts w:eastAsiaTheme="minorEastAsia"/>
          <w:lang w:eastAsia="zh-CN"/>
        </w:rPr>
        <w:lastRenderedPageBreak/>
        <w:t>imbalance.</w:t>
      </w:r>
      <w:r w:rsidR="00C02177">
        <w:rPr>
          <w:rFonts w:eastAsiaTheme="minorEastAsia" w:hint="eastAsia"/>
          <w:lang w:eastAsia="zh-CN"/>
        </w:rPr>
        <w:t xml:space="preserve"> </w:t>
      </w:r>
      <w:r w:rsidR="0099768A" w:rsidRPr="0099768A">
        <w:rPr>
          <w:rFonts w:eastAsiaTheme="minorEastAsia"/>
          <w:lang w:eastAsia="zh-CN"/>
        </w:rPr>
        <w:t>During inference, CSI-RS is not needed; during model training, CSI-RS-based CSI feedback (or high-SNR SRS data) can be used as ground truth labels.</w:t>
      </w:r>
      <w:r w:rsidR="0099768A">
        <w:rPr>
          <w:rFonts w:eastAsiaTheme="minorEastAsia" w:hint="eastAsia"/>
          <w:lang w:eastAsia="zh-CN"/>
        </w:rPr>
        <w:t xml:space="preserve"> </w:t>
      </w:r>
    </w:p>
    <w:p w14:paraId="7A4D6E09" w14:textId="08DEABD5" w:rsidR="00F86F20" w:rsidRDefault="002238AD" w:rsidP="00F86F20">
      <w:pPr>
        <w:spacing w:line="278" w:lineRule="auto"/>
        <w:rPr>
          <w:rFonts w:eastAsiaTheme="minorEastAsia"/>
          <w:lang w:eastAsia="zh-CN"/>
        </w:rPr>
      </w:pPr>
      <w:r>
        <w:rPr>
          <w:rFonts w:eastAsiaTheme="minorEastAsia" w:hint="eastAsia"/>
          <w:lang w:eastAsia="zh-CN"/>
        </w:rPr>
        <w:t>It</w:t>
      </w:r>
      <w:r>
        <w:rPr>
          <w:rFonts w:eastAsiaTheme="minorEastAsia"/>
          <w:lang w:eastAsia="zh-CN"/>
        </w:rPr>
        <w:t>’</w:t>
      </w:r>
      <w:r>
        <w:rPr>
          <w:rFonts w:eastAsiaTheme="minorEastAsia" w:hint="eastAsia"/>
          <w:lang w:eastAsia="zh-CN"/>
        </w:rPr>
        <w:t xml:space="preserve">s </w:t>
      </w:r>
      <w:r w:rsidR="004E2D53">
        <w:rPr>
          <w:rFonts w:eastAsiaTheme="minorEastAsia" w:hint="eastAsia"/>
          <w:lang w:eastAsia="zh-CN"/>
        </w:rPr>
        <w:t xml:space="preserve">been proposed that </w:t>
      </w:r>
      <w:r w:rsidR="00F86F20" w:rsidRPr="00B80066">
        <w:t xml:space="preserve">UE may optionally report a </w:t>
      </w:r>
      <w:proofErr w:type="gramStart"/>
      <w:r w:rsidR="00F86F20" w:rsidRPr="00B80066">
        <w:t>coarse</w:t>
      </w:r>
      <w:proofErr w:type="gramEnd"/>
      <w:r w:rsidR="00F86F20" w:rsidRPr="00B80066">
        <w:t xml:space="preserve"> “SRS IL range” (for example, a few dB intervals) as assistant information.</w:t>
      </w:r>
      <w:r w:rsidR="0011297B">
        <w:rPr>
          <w:rFonts w:eastAsiaTheme="minorEastAsia" w:hint="eastAsia"/>
          <w:lang w:eastAsia="zh-CN"/>
        </w:rPr>
        <w:t xml:space="preserve"> </w:t>
      </w:r>
      <w:r w:rsidR="00F86F20" w:rsidRPr="00B80066">
        <w:t>This information would help the AI model converge faster without requiring the UE to report exact IL values, thereby reducing signalling overhead and protecting UE implementation details.</w:t>
      </w:r>
    </w:p>
    <w:p w14:paraId="6F1CD6BD" w14:textId="75BC8DDE" w:rsidR="004E16FA" w:rsidRPr="00B80066" w:rsidRDefault="008340CB" w:rsidP="00F86F20">
      <w:pPr>
        <w:spacing w:line="278" w:lineRule="auto"/>
        <w:rPr>
          <w:rFonts w:eastAsiaTheme="minorEastAsia"/>
          <w:lang w:eastAsia="zh-CN"/>
        </w:rPr>
      </w:pPr>
      <w:r>
        <w:rPr>
          <w:rFonts w:eastAsiaTheme="minorEastAsia"/>
          <w:lang w:eastAsia="zh-CN"/>
        </w:rPr>
        <w:t>Except for</w:t>
      </w:r>
      <w:r w:rsidR="004E16FA">
        <w:rPr>
          <w:rFonts w:eastAsiaTheme="minorEastAsia" w:hint="eastAsia"/>
          <w:lang w:eastAsia="zh-CN"/>
        </w:rPr>
        <w:t xml:space="preserve"> the potential benefit </w:t>
      </w:r>
      <w:r w:rsidR="0028136B">
        <w:rPr>
          <w:rFonts w:eastAsiaTheme="minorEastAsia" w:hint="eastAsia"/>
          <w:lang w:eastAsia="zh-CN"/>
        </w:rPr>
        <w:t xml:space="preserve">above, we </w:t>
      </w:r>
      <w:r w:rsidR="0048507E">
        <w:rPr>
          <w:rFonts w:eastAsiaTheme="minorEastAsia" w:hint="eastAsia"/>
          <w:lang w:eastAsia="zh-CN"/>
        </w:rPr>
        <w:t xml:space="preserve">would like to express the following </w:t>
      </w:r>
      <w:r w:rsidR="003332F1">
        <w:rPr>
          <w:rFonts w:eastAsiaTheme="minorEastAsia" w:hint="eastAsia"/>
          <w:lang w:eastAsia="zh-CN"/>
        </w:rPr>
        <w:t>technical points</w:t>
      </w:r>
      <w:r w:rsidR="0048507E">
        <w:rPr>
          <w:rFonts w:eastAsiaTheme="minorEastAsia" w:hint="eastAsia"/>
          <w:lang w:eastAsia="zh-CN"/>
        </w:rPr>
        <w:t xml:space="preserve"> </w:t>
      </w:r>
      <w:r w:rsidR="00BB06EE">
        <w:rPr>
          <w:rFonts w:eastAsiaTheme="minorEastAsia"/>
          <w:lang w:eastAsia="zh-CN"/>
        </w:rPr>
        <w:t>that</w:t>
      </w:r>
      <w:r w:rsidR="00BB06EE">
        <w:rPr>
          <w:rFonts w:eastAsiaTheme="minorEastAsia" w:hint="eastAsia"/>
          <w:lang w:eastAsia="zh-CN"/>
        </w:rPr>
        <w:t xml:space="preserve"> may cause </w:t>
      </w:r>
      <w:r w:rsidR="00CC2C9A">
        <w:rPr>
          <w:rFonts w:eastAsiaTheme="minorEastAsia"/>
          <w:lang w:eastAsia="zh-CN"/>
        </w:rPr>
        <w:t>further</w:t>
      </w:r>
      <w:r w:rsidR="001B5A18">
        <w:rPr>
          <w:rFonts w:eastAsiaTheme="minorEastAsia" w:hint="eastAsia"/>
          <w:lang w:eastAsia="zh-CN"/>
        </w:rPr>
        <w:t xml:space="preserve"> thinking </w:t>
      </w:r>
      <w:r w:rsidR="00831600">
        <w:rPr>
          <w:rFonts w:eastAsiaTheme="minorEastAsia" w:hint="eastAsia"/>
          <w:lang w:eastAsia="zh-CN"/>
        </w:rPr>
        <w:t xml:space="preserve">on the feasibility </w:t>
      </w:r>
      <w:r w:rsidR="00BC1F46">
        <w:rPr>
          <w:rFonts w:eastAsiaTheme="minorEastAsia" w:hint="eastAsia"/>
          <w:lang w:eastAsia="zh-CN"/>
        </w:rPr>
        <w:t xml:space="preserve">in implementing this in 6G </w:t>
      </w:r>
      <w:r w:rsidR="00831600">
        <w:rPr>
          <w:rFonts w:eastAsiaTheme="minorEastAsia" w:hint="eastAsia"/>
          <w:lang w:eastAsia="zh-CN"/>
        </w:rPr>
        <w:t>of this use case.</w:t>
      </w:r>
    </w:p>
    <w:p w14:paraId="438FDDA1" w14:textId="0F8CC0BE" w:rsidR="00A244B5" w:rsidRDefault="007663F5">
      <w:pPr>
        <w:rPr>
          <w:rFonts w:eastAsiaTheme="minorEastAsia"/>
          <w:lang w:eastAsia="zh-CN"/>
        </w:rPr>
      </w:pPr>
      <w:r>
        <w:rPr>
          <w:rFonts w:eastAsiaTheme="minorEastAsia" w:hint="eastAsia"/>
          <w:lang w:eastAsia="zh-CN"/>
        </w:rPr>
        <w:t xml:space="preserve">Key technical </w:t>
      </w:r>
      <w:r w:rsidR="007F3FD0">
        <w:rPr>
          <w:rFonts w:eastAsiaTheme="minorEastAsia" w:hint="eastAsia"/>
          <w:lang w:eastAsia="zh-CN"/>
        </w:rPr>
        <w:t xml:space="preserve">points that need </w:t>
      </w:r>
      <w:r w:rsidR="00C81D50">
        <w:rPr>
          <w:rFonts w:eastAsiaTheme="minorEastAsia" w:hint="eastAsia"/>
          <w:lang w:eastAsia="zh-CN"/>
        </w:rPr>
        <w:t>further investigation:</w:t>
      </w:r>
    </w:p>
    <w:p w14:paraId="647E8E02" w14:textId="77777777" w:rsidR="00824C25" w:rsidRPr="00824C25" w:rsidRDefault="00824C25" w:rsidP="00824C25">
      <w:pPr>
        <w:numPr>
          <w:ilvl w:val="0"/>
          <w:numId w:val="23"/>
        </w:numPr>
        <w:spacing w:line="278" w:lineRule="auto"/>
      </w:pPr>
      <w:r w:rsidRPr="00B80066">
        <w:rPr>
          <w:b/>
          <w:bCs/>
        </w:rPr>
        <w:t>Training-data consistency:</w:t>
      </w:r>
      <w:r w:rsidRPr="00B80066">
        <w:br/>
        <w:t>Without a unified data generation method, AI performance claims are not comparable across vendors. RAN4 should define baseline channel models and SNR ranges for AI evaluation.</w:t>
      </w:r>
    </w:p>
    <w:p w14:paraId="40B6D04B" w14:textId="4E2A0651" w:rsidR="00AC7667" w:rsidRPr="00B80066" w:rsidRDefault="00AC7667" w:rsidP="00AC7667">
      <w:pPr>
        <w:numPr>
          <w:ilvl w:val="0"/>
          <w:numId w:val="23"/>
        </w:numPr>
        <w:spacing w:line="278" w:lineRule="auto"/>
      </w:pPr>
      <w:r w:rsidRPr="00B80066">
        <w:rPr>
          <w:b/>
          <w:bCs/>
        </w:rPr>
        <w:t>Reporting strategy:</w:t>
      </w:r>
      <w:r w:rsidRPr="00B80066">
        <w:br/>
        <w:t>Whether the UE should provide any IL-related information—and at what granularity—needs further study. The “coarse range” concept must be justified by quantitative gain.</w:t>
      </w:r>
    </w:p>
    <w:p w14:paraId="159D429D" w14:textId="515573CC" w:rsidR="00C81D50" w:rsidRDefault="004F7F3B" w:rsidP="0015173B">
      <w:pPr>
        <w:numPr>
          <w:ilvl w:val="0"/>
          <w:numId w:val="23"/>
        </w:numPr>
        <w:spacing w:line="278" w:lineRule="auto"/>
      </w:pPr>
      <w:r w:rsidRPr="00B80066">
        <w:rPr>
          <w:b/>
          <w:bCs/>
        </w:rPr>
        <w:t>Performance vs. complexity trade-off:</w:t>
      </w:r>
      <w:r w:rsidRPr="00B80066">
        <w:br/>
        <w:t>The AI approach centralizes compensation at the gNB, reducing UE burden but increasing network processing cost. How to quantify this trade-off remains open.</w:t>
      </w:r>
    </w:p>
    <w:p w14:paraId="4BC12BA4" w14:textId="77777777" w:rsidR="00D66786" w:rsidRPr="0015173B" w:rsidRDefault="00D66786" w:rsidP="00D66786">
      <w:pPr>
        <w:spacing w:line="278" w:lineRule="auto"/>
      </w:pPr>
    </w:p>
    <w:p w14:paraId="137C24DF" w14:textId="7D48842A" w:rsidR="0015173B" w:rsidRPr="00EB386D" w:rsidRDefault="00513506" w:rsidP="00EB386D">
      <w:pPr>
        <w:pStyle w:val="Proposal"/>
        <w:tabs>
          <w:tab w:val="clear" w:pos="1304"/>
        </w:tabs>
        <w:ind w:left="1701" w:hanging="1701"/>
      </w:pPr>
      <w:r w:rsidRPr="00EB386D">
        <w:rPr>
          <w:rFonts w:hint="eastAsia"/>
        </w:rPr>
        <w:t>Further investigat</w:t>
      </w:r>
      <w:r w:rsidR="00C63368" w:rsidRPr="00EB386D">
        <w:rPr>
          <w:rFonts w:hint="eastAsia"/>
        </w:rPr>
        <w:t xml:space="preserve">ion could be on </w:t>
      </w:r>
      <w:r w:rsidR="00EB386D" w:rsidRPr="00EB386D">
        <w:t>“</w:t>
      </w:r>
      <w:r w:rsidR="00EB386D" w:rsidRPr="00EB386D">
        <w:rPr>
          <w:rFonts w:hint="eastAsia"/>
        </w:rPr>
        <w:t>training-data consistency</w:t>
      </w:r>
      <w:r w:rsidR="00EB386D" w:rsidRPr="00EB386D">
        <w:t>”</w:t>
      </w:r>
      <w:r w:rsidR="00EB386D" w:rsidRPr="00EB386D">
        <w:rPr>
          <w:rFonts w:hint="eastAsia"/>
        </w:rPr>
        <w:t xml:space="preserve">, </w:t>
      </w:r>
      <w:r w:rsidR="00EB386D" w:rsidRPr="00EB386D">
        <w:t>“</w:t>
      </w:r>
      <w:r w:rsidR="00EB386D" w:rsidRPr="00EB386D">
        <w:rPr>
          <w:rFonts w:hint="eastAsia"/>
        </w:rPr>
        <w:t>reporting strategy</w:t>
      </w:r>
      <w:r w:rsidR="00EB386D" w:rsidRPr="00EB386D">
        <w:t>”</w:t>
      </w:r>
      <w:r w:rsidR="00EB386D" w:rsidRPr="00EB386D">
        <w:rPr>
          <w:rFonts w:hint="eastAsia"/>
        </w:rPr>
        <w:t xml:space="preserve"> and </w:t>
      </w:r>
      <w:r w:rsidR="00EB386D" w:rsidRPr="00EB386D">
        <w:t>“</w:t>
      </w:r>
      <w:r w:rsidR="00EB386D" w:rsidRPr="00EB386D">
        <w:rPr>
          <w:rFonts w:hint="eastAsia"/>
        </w:rPr>
        <w:t>performance vs complexity trade-off</w:t>
      </w:r>
      <w:r w:rsidR="00EB386D" w:rsidRPr="00EB386D">
        <w:t>”</w:t>
      </w:r>
    </w:p>
    <w:p w14:paraId="30C36843" w14:textId="77777777" w:rsidR="00D66786" w:rsidRDefault="00D66786">
      <w:pPr>
        <w:rPr>
          <w:rFonts w:eastAsiaTheme="minorEastAsia"/>
          <w:lang w:eastAsia="zh-CN"/>
        </w:rPr>
      </w:pPr>
    </w:p>
    <w:p w14:paraId="1A0F5BB3" w14:textId="4CB40227" w:rsidR="00A244B5" w:rsidRDefault="001A1A71">
      <w:pPr>
        <w:rPr>
          <w:rFonts w:eastAsiaTheme="minorEastAsia"/>
          <w:lang w:eastAsia="zh-CN"/>
        </w:rPr>
      </w:pPr>
      <w:r>
        <w:rPr>
          <w:rFonts w:eastAsiaTheme="minorEastAsia" w:hint="eastAsia"/>
          <w:lang w:eastAsia="zh-CN"/>
        </w:rPr>
        <w:t xml:space="preserve">There are also </w:t>
      </w:r>
      <w:r w:rsidR="007E0F41">
        <w:rPr>
          <w:rFonts w:eastAsiaTheme="minorEastAsia" w:hint="eastAsia"/>
          <w:lang w:eastAsia="zh-CN"/>
        </w:rPr>
        <w:t>some unclear points that may need further clarification:</w:t>
      </w:r>
    </w:p>
    <w:p w14:paraId="54D7DC27" w14:textId="04925635" w:rsidR="00D6558E" w:rsidRPr="00B80066" w:rsidRDefault="00D6558E" w:rsidP="00D6558E">
      <w:pPr>
        <w:numPr>
          <w:ilvl w:val="0"/>
          <w:numId w:val="24"/>
        </w:numPr>
        <w:spacing w:line="278" w:lineRule="auto"/>
      </w:pPr>
      <w:r w:rsidRPr="00B80066">
        <w:rPr>
          <w:b/>
          <w:bCs/>
        </w:rPr>
        <w:t>Purpose and effectiveness of IL-range reporting</w:t>
      </w:r>
      <w:r w:rsidR="00293652">
        <w:t xml:space="preserve">: </w:t>
      </w:r>
      <w:r>
        <w:rPr>
          <w:rFonts w:eastAsiaTheme="minorEastAsia" w:hint="eastAsia"/>
          <w:lang w:eastAsia="zh-CN"/>
        </w:rPr>
        <w:t>A</w:t>
      </w:r>
      <w:r w:rsidRPr="00B80066">
        <w:t xml:space="preserve"> coarse IL-range assists AI convergence</w:t>
      </w:r>
      <w:r>
        <w:rPr>
          <w:rFonts w:eastAsiaTheme="minorEastAsia" w:hint="eastAsia"/>
          <w:lang w:eastAsia="zh-CN"/>
        </w:rPr>
        <w:t xml:space="preserve"> has been claimed</w:t>
      </w:r>
      <w:r w:rsidRPr="00B80066">
        <w:t>, but the quantitative benefit versus zero-reporting case is not demonstrated. RAN4 needs evidence showing measurable performance improvement relative to signalling cost.</w:t>
      </w:r>
    </w:p>
    <w:p w14:paraId="7825B276" w14:textId="4B858AA4" w:rsidR="00D6558E" w:rsidRPr="00B80066" w:rsidRDefault="00D6558E" w:rsidP="00D6558E">
      <w:pPr>
        <w:numPr>
          <w:ilvl w:val="0"/>
          <w:numId w:val="24"/>
        </w:numPr>
        <w:spacing w:line="278" w:lineRule="auto"/>
      </w:pPr>
      <w:r w:rsidRPr="00B80066">
        <w:rPr>
          <w:b/>
          <w:bCs/>
        </w:rPr>
        <w:t>UE transparency and privacy</w:t>
      </w:r>
      <w:r w:rsidR="00293652">
        <w:t xml:space="preserve">: </w:t>
      </w:r>
      <w:r w:rsidRPr="00B80066">
        <w:t>Although range reporting hides detailed RF design, any IL information may still reveal partial implementation characteristics. The trade-off between transparency and AI accuracy should be analyzed.</w:t>
      </w:r>
    </w:p>
    <w:p w14:paraId="593C4C8E" w14:textId="503DD4C0" w:rsidR="00D6558E" w:rsidRPr="00B80066" w:rsidRDefault="00D6558E" w:rsidP="00D6558E">
      <w:pPr>
        <w:numPr>
          <w:ilvl w:val="0"/>
          <w:numId w:val="24"/>
        </w:numPr>
        <w:spacing w:line="278" w:lineRule="auto"/>
      </w:pPr>
      <w:r w:rsidRPr="00B80066">
        <w:rPr>
          <w:b/>
          <w:bCs/>
        </w:rPr>
        <w:t>Model generalization</w:t>
      </w:r>
      <w:r w:rsidR="00293652">
        <w:t xml:space="preserve">: </w:t>
      </w:r>
      <w:r w:rsidRPr="00B80066">
        <w:t>The AI model’s performance under different UE vendors, frequency bands, and antenna configurations remains unverified. A single-vendor simulation cannot represent RAN4 consensus.</w:t>
      </w:r>
    </w:p>
    <w:p w14:paraId="4D96A15B" w14:textId="5ED5CC4E" w:rsidR="007E0F41" w:rsidRPr="00293652" w:rsidRDefault="00D6558E" w:rsidP="00CE31A3">
      <w:pPr>
        <w:numPr>
          <w:ilvl w:val="0"/>
          <w:numId w:val="24"/>
        </w:numPr>
        <w:spacing w:line="278" w:lineRule="auto"/>
        <w:rPr>
          <w:rFonts w:eastAsiaTheme="minorEastAsia"/>
          <w:lang w:eastAsia="zh-CN"/>
        </w:rPr>
      </w:pPr>
      <w:r w:rsidRPr="00CE31A3">
        <w:rPr>
          <w:b/>
          <w:bCs/>
        </w:rPr>
        <w:t>Evaluation methodology</w:t>
      </w:r>
      <w:r w:rsidR="00293652">
        <w:t xml:space="preserve">: </w:t>
      </w:r>
      <w:r w:rsidRPr="00B80066">
        <w:t>Clear test configurations, channel conditions, and comparison baselines (AI vs. non-AI self-compensation) must be defined to ensure reproducibility across companies.</w:t>
      </w:r>
    </w:p>
    <w:p w14:paraId="1B6B4192" w14:textId="77777777" w:rsidR="00293652" w:rsidRPr="00CE31A3" w:rsidRDefault="00293652" w:rsidP="00293652">
      <w:pPr>
        <w:spacing w:line="278" w:lineRule="auto"/>
        <w:ind w:left="360"/>
        <w:rPr>
          <w:rFonts w:eastAsiaTheme="minorEastAsia"/>
          <w:lang w:eastAsia="zh-CN"/>
        </w:rPr>
      </w:pPr>
    </w:p>
    <w:p w14:paraId="280CC9DB" w14:textId="77777777" w:rsidR="00A719A6" w:rsidRPr="00A719A6" w:rsidRDefault="00E838C7" w:rsidP="00E838C7">
      <w:pPr>
        <w:pStyle w:val="Proposal"/>
        <w:tabs>
          <w:tab w:val="clear" w:pos="1304"/>
        </w:tabs>
        <w:ind w:left="1701" w:hanging="1701"/>
      </w:pPr>
      <w:r w:rsidRPr="00EB386D">
        <w:rPr>
          <w:rFonts w:hint="eastAsia"/>
        </w:rPr>
        <w:t xml:space="preserve">Further </w:t>
      </w:r>
      <w:r>
        <w:rPr>
          <w:rFonts w:eastAsiaTheme="minorEastAsia" w:hint="eastAsia"/>
        </w:rPr>
        <w:t>clarification is needed on</w:t>
      </w:r>
      <w:r w:rsidR="00A719A6">
        <w:rPr>
          <w:rFonts w:eastAsiaTheme="minorEastAsia" w:hint="eastAsia"/>
        </w:rPr>
        <w:t>:</w:t>
      </w:r>
    </w:p>
    <w:p w14:paraId="789FF40E" w14:textId="2A3A895B" w:rsidR="00E838C7" w:rsidRPr="0091543C" w:rsidRDefault="00A14270" w:rsidP="00A14270">
      <w:pPr>
        <w:pStyle w:val="Proposal"/>
        <w:numPr>
          <w:ilvl w:val="0"/>
          <w:numId w:val="32"/>
        </w:numPr>
        <w:tabs>
          <w:tab w:val="clear" w:pos="1304"/>
        </w:tabs>
      </w:pPr>
      <w:r>
        <w:rPr>
          <w:rFonts w:eastAsiaTheme="minorEastAsia" w:hint="eastAsia"/>
        </w:rPr>
        <w:t xml:space="preserve">Benefit of </w:t>
      </w:r>
      <w:r w:rsidR="00A719A6">
        <w:rPr>
          <w:rFonts w:eastAsiaTheme="minorEastAsia" w:hint="eastAsia"/>
        </w:rPr>
        <w:t>IL-range reporting method</w:t>
      </w:r>
      <w:r>
        <w:rPr>
          <w:rFonts w:eastAsiaTheme="minorEastAsia" w:hint="eastAsia"/>
        </w:rPr>
        <w:t xml:space="preserve"> vs zero-reporting method</w:t>
      </w:r>
    </w:p>
    <w:p w14:paraId="64501199" w14:textId="6921EBA1" w:rsidR="0091543C" w:rsidRPr="000D4276" w:rsidRDefault="000D4276" w:rsidP="00A14270">
      <w:pPr>
        <w:pStyle w:val="Proposal"/>
        <w:numPr>
          <w:ilvl w:val="0"/>
          <w:numId w:val="32"/>
        </w:numPr>
        <w:tabs>
          <w:tab w:val="clear" w:pos="1304"/>
        </w:tabs>
      </w:pPr>
      <w:r>
        <w:rPr>
          <w:rFonts w:eastAsiaTheme="minorEastAsia"/>
        </w:rPr>
        <w:lastRenderedPageBreak/>
        <w:t>T</w:t>
      </w:r>
      <w:r>
        <w:rPr>
          <w:rFonts w:eastAsiaTheme="minorEastAsia" w:hint="eastAsia"/>
        </w:rPr>
        <w:t>he level of</w:t>
      </w:r>
      <w:r w:rsidR="009E3A28">
        <w:rPr>
          <w:rFonts w:eastAsiaTheme="minorEastAsia" w:hint="eastAsia"/>
        </w:rPr>
        <w:t xml:space="preserve"> UE implementation</w:t>
      </w:r>
      <w:r>
        <w:rPr>
          <w:rFonts w:eastAsiaTheme="minorEastAsia" w:hint="eastAsia"/>
        </w:rPr>
        <w:t xml:space="preserve"> transparency for IL-range reporting method</w:t>
      </w:r>
    </w:p>
    <w:p w14:paraId="209B91DC" w14:textId="37BDEE4A" w:rsidR="000D4276" w:rsidRPr="0019361D" w:rsidRDefault="009E3A28" w:rsidP="00A14270">
      <w:pPr>
        <w:pStyle w:val="Proposal"/>
        <w:numPr>
          <w:ilvl w:val="0"/>
          <w:numId w:val="32"/>
        </w:numPr>
        <w:tabs>
          <w:tab w:val="clear" w:pos="1304"/>
        </w:tabs>
      </w:pPr>
      <w:r>
        <w:rPr>
          <w:rFonts w:eastAsiaTheme="minorEastAsia"/>
        </w:rPr>
        <w:t>H</w:t>
      </w:r>
      <w:r>
        <w:rPr>
          <w:rFonts w:eastAsiaTheme="minorEastAsia" w:hint="eastAsia"/>
        </w:rPr>
        <w:t>ow to align the AI model</w:t>
      </w:r>
      <w:r w:rsidR="0019361D">
        <w:rPr>
          <w:rFonts w:eastAsiaTheme="minorEastAsia" w:hint="eastAsia"/>
        </w:rPr>
        <w:t xml:space="preserve"> performance</w:t>
      </w:r>
    </w:p>
    <w:p w14:paraId="55E2B1EF" w14:textId="2A2BEB11" w:rsidR="0019361D" w:rsidRPr="00EB386D" w:rsidRDefault="0019361D" w:rsidP="00A14270">
      <w:pPr>
        <w:pStyle w:val="Proposal"/>
        <w:numPr>
          <w:ilvl w:val="0"/>
          <w:numId w:val="32"/>
        </w:numPr>
        <w:tabs>
          <w:tab w:val="clear" w:pos="1304"/>
        </w:tabs>
      </w:pPr>
      <w:r>
        <w:rPr>
          <w:rFonts w:eastAsiaTheme="minorEastAsia"/>
        </w:rPr>
        <w:t>D</w:t>
      </w:r>
      <w:r>
        <w:rPr>
          <w:rFonts w:eastAsiaTheme="minorEastAsia" w:hint="eastAsia"/>
        </w:rPr>
        <w:t>etailed parameter assumptions</w:t>
      </w:r>
    </w:p>
    <w:p w14:paraId="4FE68F16" w14:textId="77777777" w:rsidR="00293652" w:rsidRDefault="00293652" w:rsidP="003E6669">
      <w:pPr>
        <w:spacing w:line="278" w:lineRule="auto"/>
        <w:rPr>
          <w:rFonts w:eastAsiaTheme="minorEastAsia"/>
          <w:lang w:eastAsia="zh-CN"/>
        </w:rPr>
      </w:pPr>
    </w:p>
    <w:p w14:paraId="081EAD38" w14:textId="7CBF3F26" w:rsidR="00A244B5" w:rsidRDefault="003E6669" w:rsidP="003E6669">
      <w:pPr>
        <w:spacing w:line="278" w:lineRule="auto"/>
        <w:rPr>
          <w:rFonts w:eastAsiaTheme="minorEastAsia"/>
          <w:lang w:eastAsia="zh-CN"/>
        </w:rPr>
      </w:pPr>
      <w:r>
        <w:rPr>
          <w:rFonts w:eastAsiaTheme="minorEastAsia" w:hint="eastAsia"/>
          <w:lang w:eastAsia="zh-CN"/>
        </w:rPr>
        <w:t>To summarize</w:t>
      </w:r>
      <w:r w:rsidRPr="00B80066">
        <w:rPr>
          <w:rFonts w:eastAsiaTheme="minorEastAsia"/>
          <w:lang w:eastAsia="zh-CN"/>
        </w:rPr>
        <w:t xml:space="preserve">, </w:t>
      </w:r>
      <w:r>
        <w:rPr>
          <w:rFonts w:eastAsiaTheme="minorEastAsia" w:hint="eastAsia"/>
          <w:lang w:eastAsia="zh-CN"/>
        </w:rPr>
        <w:t>companies</w:t>
      </w:r>
      <w:r w:rsidRPr="00B80066">
        <w:rPr>
          <w:rFonts w:eastAsiaTheme="minorEastAsia"/>
          <w:lang w:eastAsia="zh-CN"/>
        </w:rPr>
        <w:t xml:space="preserve"> now share a clear understanding that SRS IL imbalance is a genuine and urgent challenge for 6G RAN performance evaluation.</w:t>
      </w:r>
      <w:r>
        <w:rPr>
          <w:rFonts w:eastAsiaTheme="minorEastAsia" w:hint="eastAsia"/>
          <w:lang w:eastAsia="zh-CN"/>
        </w:rPr>
        <w:t xml:space="preserve"> The </w:t>
      </w:r>
      <w:r w:rsidRPr="00B80066">
        <w:rPr>
          <w:rFonts w:eastAsiaTheme="minorEastAsia"/>
          <w:lang w:eastAsia="zh-CN"/>
        </w:rPr>
        <w:t>AI-based compensation proposal provides an interesting network-intelligence-centric approach, potentially reducing UE burden and signalling overhead.</w:t>
      </w:r>
      <w:r>
        <w:rPr>
          <w:rFonts w:eastAsiaTheme="minorEastAsia" w:hint="eastAsia"/>
          <w:lang w:eastAsia="zh-CN"/>
        </w:rPr>
        <w:t xml:space="preserve"> </w:t>
      </w:r>
      <w:r w:rsidRPr="00B80066">
        <w:rPr>
          <w:rFonts w:eastAsiaTheme="minorEastAsia"/>
          <w:lang w:eastAsia="zh-CN"/>
        </w:rPr>
        <w:t>However, its practical value depends on how much accuracy can be gained from minimal UE assistance and how consistently the model performs across vendors and bands.</w:t>
      </w:r>
      <w:r w:rsidRPr="00B80066">
        <w:rPr>
          <w:rFonts w:eastAsiaTheme="minorEastAsia"/>
          <w:lang w:eastAsia="zh-CN"/>
        </w:rPr>
        <w:br/>
        <w:t>Further evidence and harmonized evaluation are needed before RAN4 can proceed toward any formal requirement or study item.</w:t>
      </w:r>
    </w:p>
    <w:p w14:paraId="0065974D" w14:textId="77777777" w:rsidR="007A62F6" w:rsidRDefault="007A62F6" w:rsidP="007A62F6"/>
    <w:p w14:paraId="467DFD8C" w14:textId="1379DA3C" w:rsidR="00C31942" w:rsidRPr="001E1E6A" w:rsidRDefault="00803A94" w:rsidP="001E1E6A">
      <w:pPr>
        <w:pStyle w:val="Heading3"/>
        <w:rPr>
          <w:lang w:val="en-US"/>
        </w:rPr>
      </w:pPr>
      <w:r w:rsidRPr="002170AA">
        <w:rPr>
          <w:lang w:val="en-US"/>
        </w:rPr>
        <w:t>AI-enabled PRACH receiver</w:t>
      </w:r>
    </w:p>
    <w:p w14:paraId="7F6F0701" w14:textId="77777777" w:rsidR="009D79CC" w:rsidRDefault="009D79CC" w:rsidP="009D79CC">
      <w:pPr>
        <w:rPr>
          <w:rFonts w:ascii="Arial Regular" w:eastAsiaTheme="minorEastAsia" w:hAnsi="Arial Regular" w:cs="Arial Regular"/>
          <w:b/>
          <w:bCs/>
          <w:sz w:val="20"/>
          <w:szCs w:val="20"/>
          <w:u w:val="single"/>
          <w:lang w:eastAsia="zh-CN"/>
        </w:rPr>
      </w:pPr>
    </w:p>
    <w:p w14:paraId="5F31912B" w14:textId="77777777" w:rsidR="009D79CC" w:rsidRPr="00B600AC" w:rsidRDefault="009D79CC" w:rsidP="009D79CC">
      <w:pPr>
        <w:rPr>
          <w:sz w:val="20"/>
          <w:szCs w:val="20"/>
        </w:rPr>
      </w:pPr>
      <w:r w:rsidRPr="001E1E6A">
        <w:rPr>
          <w:b/>
          <w:bCs/>
          <w:sz w:val="20"/>
          <w:szCs w:val="20"/>
          <w:u w:val="single"/>
        </w:rPr>
        <w:t>Agreement from RAN4#116bis [1]</w:t>
      </w:r>
      <w:r w:rsidRPr="00B600AC">
        <w:rPr>
          <w:sz w:val="20"/>
          <w:szCs w:val="20"/>
        </w:rPr>
        <w:t xml:space="preserve"> </w:t>
      </w:r>
    </w:p>
    <w:p w14:paraId="0B9AFF82" w14:textId="77777777" w:rsidR="009D79CC" w:rsidRPr="009D79CC" w:rsidRDefault="009D79CC" w:rsidP="009D79CC">
      <w:pPr>
        <w:numPr>
          <w:ilvl w:val="0"/>
          <w:numId w:val="13"/>
        </w:numPr>
        <w:rPr>
          <w:i/>
          <w:iCs/>
          <w:sz w:val="20"/>
          <w:szCs w:val="20"/>
        </w:rPr>
      </w:pPr>
      <w:r w:rsidRPr="009D79CC">
        <w:rPr>
          <w:i/>
          <w:iCs/>
          <w:sz w:val="20"/>
          <w:szCs w:val="20"/>
        </w:rPr>
        <w:t>Principles for AI/ML RAN4-driven use cases selection</w:t>
      </w:r>
    </w:p>
    <w:p w14:paraId="5448CC62" w14:textId="77777777" w:rsidR="009D79CC" w:rsidRPr="009D79CC" w:rsidRDefault="009D79CC" w:rsidP="009D79CC">
      <w:pPr>
        <w:numPr>
          <w:ilvl w:val="1"/>
          <w:numId w:val="13"/>
        </w:numPr>
        <w:rPr>
          <w:i/>
          <w:iCs/>
          <w:sz w:val="20"/>
          <w:szCs w:val="20"/>
        </w:rPr>
      </w:pPr>
      <w:r w:rsidRPr="009D79CC">
        <w:rPr>
          <w:i/>
          <w:iCs/>
          <w:sz w:val="20"/>
          <w:szCs w:val="20"/>
        </w:rPr>
        <w:t xml:space="preserve">RAN4 shall closely coordinate with other WG and strive not to duplicate the efforts </w:t>
      </w:r>
    </w:p>
    <w:p w14:paraId="07D5A140" w14:textId="77777777" w:rsidR="009D79CC" w:rsidRPr="009D79CC" w:rsidRDefault="009D79CC" w:rsidP="009D79CC">
      <w:pPr>
        <w:numPr>
          <w:ilvl w:val="2"/>
          <w:numId w:val="13"/>
        </w:numPr>
        <w:rPr>
          <w:i/>
          <w:iCs/>
          <w:sz w:val="20"/>
          <w:szCs w:val="20"/>
        </w:rPr>
      </w:pPr>
      <w:r w:rsidRPr="009D79CC">
        <w:rPr>
          <w:i/>
          <w:iCs/>
          <w:sz w:val="20"/>
          <w:szCs w:val="20"/>
        </w:rPr>
        <w:t>RAN4 should work with other WG to clarify the split between RAN4 driven AI/ML work and RAN1/2/3 driven work.</w:t>
      </w:r>
    </w:p>
    <w:p w14:paraId="2997B8F7" w14:textId="77777777" w:rsidR="009D79CC" w:rsidRPr="009D79CC" w:rsidRDefault="009D79CC" w:rsidP="009D79CC">
      <w:pPr>
        <w:numPr>
          <w:ilvl w:val="2"/>
          <w:numId w:val="13"/>
        </w:numPr>
        <w:rPr>
          <w:i/>
          <w:iCs/>
          <w:sz w:val="20"/>
          <w:szCs w:val="20"/>
        </w:rPr>
      </w:pPr>
      <w:r w:rsidRPr="009D79CC">
        <w:rPr>
          <w:i/>
          <w:iCs/>
          <w:sz w:val="20"/>
          <w:szCs w:val="20"/>
        </w:rPr>
        <w:t>Coordinated discussions with RAN1/2/3 are required to avoid overlapping scope.</w:t>
      </w:r>
    </w:p>
    <w:p w14:paraId="287D04E5" w14:textId="77777777" w:rsidR="009D79CC" w:rsidRDefault="009D79CC" w:rsidP="009D79CC">
      <w:pPr>
        <w:rPr>
          <w:rFonts w:ascii="Arial Regular" w:eastAsiaTheme="minorEastAsia" w:hAnsi="Arial Regular" w:cs="Arial Regular"/>
          <w:b/>
          <w:bCs/>
          <w:sz w:val="20"/>
          <w:szCs w:val="20"/>
          <w:u w:val="single"/>
          <w:lang w:eastAsia="zh-CN"/>
        </w:rPr>
      </w:pPr>
    </w:p>
    <w:p w14:paraId="6A9FFE58" w14:textId="7ACF57FA" w:rsidR="009D79CC" w:rsidRPr="009D79CC" w:rsidRDefault="009D79CC" w:rsidP="009D79CC">
      <w:pPr>
        <w:rPr>
          <w:rFonts w:ascii="Arial Regular" w:eastAsiaTheme="minorEastAsia" w:hAnsi="Arial Regular" w:cs="Arial Regular"/>
          <w:sz w:val="20"/>
          <w:szCs w:val="20"/>
          <w:highlight w:val="green"/>
          <w:lang w:eastAsia="zh-CN"/>
        </w:rPr>
      </w:pPr>
      <w:r w:rsidRPr="009D79CC">
        <w:rPr>
          <w:rFonts w:ascii="Arial Regular" w:eastAsiaTheme="minorEastAsia" w:hAnsi="Arial Regular" w:cs="Arial Regular"/>
          <w:b/>
          <w:bCs/>
          <w:sz w:val="20"/>
          <w:szCs w:val="20"/>
          <w:u w:val="single"/>
          <w:lang w:eastAsia="zh-CN"/>
        </w:rPr>
        <w:t>Agreement from RAN4#116bis [1]:</w:t>
      </w:r>
    </w:p>
    <w:p w14:paraId="16ED671D" w14:textId="77777777" w:rsidR="009D79CC" w:rsidRPr="009D79CC" w:rsidRDefault="009D79CC" w:rsidP="009D79CC">
      <w:pPr>
        <w:pStyle w:val="ListParagraph"/>
        <w:rPr>
          <w:sz w:val="20"/>
          <w:szCs w:val="20"/>
          <w:lang w:val="en-US"/>
        </w:rPr>
      </w:pPr>
      <w:r w:rsidRPr="009D79CC">
        <w:rPr>
          <w:sz w:val="20"/>
          <w:szCs w:val="20"/>
          <w:lang w:val="en-US"/>
        </w:rPr>
        <w:t>The scope of potential RAN4-led AI use case of AI-enabled PRACH will be further discussed in the next meeting.</w:t>
      </w:r>
    </w:p>
    <w:p w14:paraId="5D7208FA" w14:textId="77777777" w:rsidR="009D79CC" w:rsidRDefault="009D79CC" w:rsidP="00C31942">
      <w:pPr>
        <w:jc w:val="both"/>
        <w:rPr>
          <w:lang w:eastAsia="ja-JP"/>
        </w:rPr>
      </w:pPr>
    </w:p>
    <w:p w14:paraId="7F15E38A" w14:textId="6B775E85" w:rsidR="00C31942" w:rsidRDefault="00C31942" w:rsidP="00C31942">
      <w:pPr>
        <w:jc w:val="both"/>
        <w:rPr>
          <w:lang w:eastAsia="ja-JP"/>
        </w:rPr>
      </w:pPr>
      <w:r w:rsidRPr="002619D0">
        <w:rPr>
          <w:lang w:eastAsia="ja-JP"/>
        </w:rPr>
        <w:t>The proposed AI/ML-enabled PRACH receiver aims to improve random access by enabling early contention resolution when multiple UEs transmit the same preamble sequence. Using learned models at the gNB, the receiver would not only detect the presence of a preamble but also estimate how many UEs sent that same preamble and provide refined timing advance estimates. With that information the gNB could include multiple PUSCH grants in the Random-Access Response so contending UEs can select appropriate grants and timing values for Msg3, thereby resolving many collisions at the Msg1/Msg2 stage instead of relying on repeated power-ramped retransmissions. Expected benefits include higher detection reliability in low SNR and near-far scenarios, reduced access delay, lower UE energy consumption, and more efficient uplink resource use under massive or bursty access loads anticipated in future</w:t>
      </w:r>
      <w:r>
        <w:rPr>
          <w:lang w:eastAsia="ja-JP"/>
        </w:rPr>
        <w:t xml:space="preserve"> 6G</w:t>
      </w:r>
      <w:r w:rsidRPr="002619D0">
        <w:rPr>
          <w:lang w:eastAsia="ja-JP"/>
        </w:rPr>
        <w:t xml:space="preserve"> networks.</w:t>
      </w:r>
    </w:p>
    <w:p w14:paraId="29CF34EF" w14:textId="24AD23A1" w:rsidR="001E1E6A" w:rsidRPr="00F350C2" w:rsidRDefault="00C31942" w:rsidP="008B6407">
      <w:pPr>
        <w:jc w:val="both"/>
        <w:rPr>
          <w:sz w:val="20"/>
          <w:szCs w:val="20"/>
        </w:rPr>
      </w:pPr>
      <w:r w:rsidRPr="00576500">
        <w:rPr>
          <w:lang w:eastAsia="ja-JP"/>
        </w:rPr>
        <w:t xml:space="preserve">However, this topic is not ready for RAN4 study at this time because it primarily affects the random-access procedure and the fundamental PRACH signal design, which are within RAN1’s </w:t>
      </w:r>
      <w:r>
        <w:rPr>
          <w:lang w:eastAsia="ja-JP"/>
        </w:rPr>
        <w:t>scope</w:t>
      </w:r>
      <w:r w:rsidRPr="00576500">
        <w:rPr>
          <w:lang w:eastAsia="ja-JP"/>
        </w:rPr>
        <w:t xml:space="preserve">. Key novel aspects raised by the </w:t>
      </w:r>
      <w:r>
        <w:rPr>
          <w:lang w:eastAsia="ja-JP"/>
        </w:rPr>
        <w:t>use-case</w:t>
      </w:r>
      <w:r w:rsidRPr="00576500">
        <w:rPr>
          <w:lang w:eastAsia="ja-JP"/>
        </w:rPr>
        <w:t xml:space="preserve"> include: (1) detection of multiple users using the same preamble sequence, (2) procedural consequences for Msg2 through Msg4 if multi-user detection is supported, and (3) lifecycle management, data collection, and performance monitoring for ML models. For example, it is unclear whether current 5G PRACH preamble formats would be suitable </w:t>
      </w:r>
      <w:r w:rsidRPr="00576500">
        <w:rPr>
          <w:lang w:eastAsia="ja-JP"/>
        </w:rPr>
        <w:lastRenderedPageBreak/>
        <w:t xml:space="preserve">if 6G were to permit multi-user detection on the same sequence, and any changes to preamble, sequence allocation, or timing search windows should be studied in RAN1. Procedural changes to Msg2–Msg4 that follow from multi-user detection would eventually be reflected in RRM specifications during a work item, but they do not need to be examined in RAN4 during the initial study item. Likewise, the design of LCM procedures and the specifics of data collection and monitoring for ML performance should be defined in RAN1 before RAN4 considers conformance and measurement requirements. Consequently, while the use case is promising and technically valuable, it is more appropriate for RAN1 to lead the study, with RAN4 to engage later once the foundational signaling and </w:t>
      </w:r>
      <w:r>
        <w:rPr>
          <w:lang w:eastAsia="ja-JP"/>
        </w:rPr>
        <w:t>preamble</w:t>
      </w:r>
      <w:r w:rsidRPr="00576500">
        <w:rPr>
          <w:lang w:eastAsia="ja-JP"/>
        </w:rPr>
        <w:t xml:space="preserve"> format decisions are settled.</w:t>
      </w:r>
    </w:p>
    <w:p w14:paraId="0D2E77F7" w14:textId="77777777" w:rsidR="001E1E6A" w:rsidRDefault="001E1E6A" w:rsidP="001E1E6A"/>
    <w:p w14:paraId="30B0D018" w14:textId="04CE9A0D" w:rsidR="00477111" w:rsidRPr="00152744" w:rsidRDefault="00477111" w:rsidP="00372249">
      <w:pPr>
        <w:pStyle w:val="Observation"/>
      </w:pPr>
      <w:r w:rsidRPr="00152744">
        <w:t>Based on the agreement in RAN4#116bis meeting for RAN4 driven use-case selection, RAN4 may prioritize those use-cases which have minimum to no impact on other WGs.</w:t>
      </w:r>
      <w:r w:rsidR="0084113D">
        <w:br/>
      </w:r>
    </w:p>
    <w:p w14:paraId="0A2BE6FD" w14:textId="04F89535" w:rsidR="00477111" w:rsidRPr="00152744" w:rsidRDefault="00477111" w:rsidP="00372249">
      <w:pPr>
        <w:pStyle w:val="Observation"/>
      </w:pPr>
      <w:r w:rsidRPr="00152744">
        <w:t>The AI/ML-enabled PRACH receiver use case depends on new random-access procedures, multi-user detection mechanisms, and potential updates to PRACH preamble design, which are within RAN1’s scope. Current RAN4 requirements only address single-user PRACH detection and cannot assess performance for multi-user collision scenarios.</w:t>
      </w:r>
      <w:r w:rsidR="0084113D">
        <w:br/>
      </w:r>
    </w:p>
    <w:p w14:paraId="2D0293F8" w14:textId="6C866383" w:rsidR="00633DFD" w:rsidRPr="00341F54" w:rsidRDefault="00477111" w:rsidP="00293652">
      <w:pPr>
        <w:pStyle w:val="Proposal"/>
        <w:tabs>
          <w:tab w:val="clear" w:pos="1304"/>
        </w:tabs>
        <w:ind w:left="1701" w:hanging="1701"/>
      </w:pPr>
      <w:r w:rsidRPr="00152744">
        <w:t>RAN4 may not prioritize this use-case at this stage and should be driven by RAN1, and its study outcome could be further considered for creating RAN4 performance requirements.</w:t>
      </w:r>
    </w:p>
    <w:p w14:paraId="2E4340C8" w14:textId="77777777" w:rsidR="00650284" w:rsidRDefault="00650284" w:rsidP="00410A9E"/>
    <w:p w14:paraId="2D0293F9" w14:textId="320CC08A" w:rsidR="00633DFD" w:rsidRPr="002170AA" w:rsidRDefault="00803A94">
      <w:pPr>
        <w:pStyle w:val="Heading2"/>
        <w:rPr>
          <w:lang w:val="en-US"/>
        </w:rPr>
      </w:pPr>
      <w:r w:rsidRPr="004031D2">
        <w:rPr>
          <w:b/>
          <w:bCs/>
          <w:u w:val="single"/>
          <w:lang w:val="en-US"/>
        </w:rPr>
        <w:t>RRM Use Cases</w:t>
      </w:r>
    </w:p>
    <w:p w14:paraId="699FF709" w14:textId="64401103" w:rsidR="00320A56" w:rsidRPr="00320A56" w:rsidRDefault="006A1C73" w:rsidP="006A1C73">
      <w:pPr>
        <w:jc w:val="both"/>
        <w:rPr>
          <w:lang w:eastAsia="ja-JP"/>
        </w:rPr>
      </w:pPr>
      <w:r>
        <w:rPr>
          <w:lang w:eastAsia="ja-JP"/>
        </w:rPr>
        <w:t>During the last meeting, approximately 22 use cases were proposed for study. It is evident that RAN4 cannot feasibly address all of these RRM use cases. To support the prioritization process, a set of principles for selecting AI/ML-related use cases was agreed upon.</w:t>
      </w:r>
      <w:r w:rsidR="00BB300A">
        <w:rPr>
          <w:lang w:eastAsia="ja-JP"/>
        </w:rPr>
        <w:t xml:space="preserve"> </w:t>
      </w:r>
      <w:r>
        <w:rPr>
          <w:lang w:eastAsia="ja-JP"/>
        </w:rPr>
        <w:t>In alignment with these principles, we present our assessment of the proposed use cases and their relevance to the scope of RAN4 studies.</w:t>
      </w:r>
      <w:r w:rsidR="00247D15">
        <w:rPr>
          <w:lang w:eastAsia="ja-JP"/>
        </w:rPr>
        <w:br/>
      </w:r>
    </w:p>
    <w:p w14:paraId="6FB8A524" w14:textId="33CD2367" w:rsidR="00712DEF" w:rsidRPr="00921298" w:rsidRDefault="00712DEF" w:rsidP="00712DEF">
      <w:pPr>
        <w:rPr>
          <w:rFonts w:eastAsiaTheme="minorEastAsia"/>
          <w:highlight w:val="green"/>
          <w:lang w:eastAsia="zh-CN"/>
        </w:rPr>
      </w:pPr>
      <w:r w:rsidRPr="000F13B5">
        <w:rPr>
          <w:rFonts w:eastAsiaTheme="minorEastAsia"/>
          <w:b/>
          <w:bCs/>
          <w:u w:val="single"/>
          <w:lang w:eastAsia="zh-CN"/>
        </w:rPr>
        <w:t>Agreement from RAN4#116bis on principle for AI/ML use case selection</w:t>
      </w:r>
      <w:r w:rsidR="000F13B5">
        <w:rPr>
          <w:rFonts w:eastAsiaTheme="minorEastAsia"/>
          <w:b/>
          <w:bCs/>
          <w:u w:val="single"/>
          <w:lang w:eastAsia="zh-CN"/>
        </w:rPr>
        <w:t xml:space="preserve"> [</w:t>
      </w:r>
      <w:r w:rsidR="00557C15">
        <w:rPr>
          <w:rFonts w:eastAsiaTheme="minorEastAsia"/>
          <w:b/>
          <w:bCs/>
          <w:u w:val="single"/>
          <w:lang w:eastAsia="zh-CN"/>
        </w:rPr>
        <w:t>1</w:t>
      </w:r>
      <w:r w:rsidR="000F13B5">
        <w:rPr>
          <w:rFonts w:eastAsiaTheme="minorEastAsia"/>
          <w:b/>
          <w:bCs/>
          <w:u w:val="single"/>
          <w:lang w:eastAsia="zh-CN"/>
        </w:rPr>
        <w:t>]</w:t>
      </w:r>
      <w:r w:rsidRPr="000F13B5">
        <w:rPr>
          <w:rFonts w:eastAsiaTheme="minorEastAsia"/>
          <w:lang w:eastAsia="zh-CN"/>
        </w:rPr>
        <w:t xml:space="preserve">: </w:t>
      </w:r>
    </w:p>
    <w:p w14:paraId="50583C49" w14:textId="77777777" w:rsidR="00712DEF" w:rsidRPr="00463D0B" w:rsidRDefault="00712DEF" w:rsidP="00075B34">
      <w:pPr>
        <w:pStyle w:val="ListParagraph"/>
        <w:rPr>
          <w:lang w:val="en-US"/>
        </w:rPr>
      </w:pPr>
      <w:r w:rsidRPr="00463D0B">
        <w:rPr>
          <w:lang w:val="en-US"/>
        </w:rPr>
        <w:t>RAN4 shall closely coordinate with other WG and strive not to duplicate the efforts</w:t>
      </w:r>
      <w:r w:rsidRPr="00463D0B">
        <w:rPr>
          <w:strike/>
          <w:lang w:val="en-US"/>
        </w:rPr>
        <w:t xml:space="preserve"> </w:t>
      </w:r>
    </w:p>
    <w:p w14:paraId="640D977B" w14:textId="77777777" w:rsidR="00712DEF" w:rsidRPr="00463D0B" w:rsidRDefault="00712DEF" w:rsidP="003E40D8">
      <w:pPr>
        <w:pStyle w:val="ListParagraph"/>
        <w:numPr>
          <w:ilvl w:val="1"/>
          <w:numId w:val="26"/>
        </w:numPr>
        <w:rPr>
          <w:lang w:val="en-US"/>
        </w:rPr>
      </w:pPr>
      <w:r w:rsidRPr="00463D0B">
        <w:rPr>
          <w:lang w:val="en-US"/>
        </w:rPr>
        <w:t>RAN4 should work with other WG to clarify the split between RAN4 driven AI/ML work and RAN1/2/3 driven work.</w:t>
      </w:r>
    </w:p>
    <w:p w14:paraId="78793727" w14:textId="0B71A895" w:rsidR="00712DEF" w:rsidRPr="00463D0B" w:rsidRDefault="00712DEF" w:rsidP="003E40D8">
      <w:pPr>
        <w:pStyle w:val="ListParagraph"/>
        <w:numPr>
          <w:ilvl w:val="1"/>
          <w:numId w:val="26"/>
        </w:numPr>
        <w:rPr>
          <w:lang w:val="en-US"/>
        </w:rPr>
      </w:pPr>
      <w:r w:rsidRPr="00463D0B">
        <w:rPr>
          <w:lang w:val="en-US"/>
        </w:rPr>
        <w:t>Coordinated discussions with RAN1/2/3 are required to avoid overlapping scope.</w:t>
      </w:r>
      <w:r w:rsidR="00485B36" w:rsidRPr="00463D0B">
        <w:rPr>
          <w:lang w:val="en-US"/>
        </w:rPr>
        <w:br/>
      </w:r>
    </w:p>
    <w:p w14:paraId="5D45BB77" w14:textId="77777777" w:rsidR="00712DEF" w:rsidRPr="00463D0B" w:rsidRDefault="00712DEF" w:rsidP="00075B34">
      <w:pPr>
        <w:pStyle w:val="ListParagraph"/>
        <w:rPr>
          <w:lang w:val="en-US"/>
        </w:rPr>
      </w:pPr>
      <w:r w:rsidRPr="00463D0B">
        <w:rPr>
          <w:lang w:val="en-US"/>
        </w:rPr>
        <w:t>Typical RAN4-driven use case shall</w:t>
      </w:r>
    </w:p>
    <w:p w14:paraId="5735BE70" w14:textId="6A50169B" w:rsidR="00712DEF" w:rsidRPr="00463D0B" w:rsidRDefault="00712DEF" w:rsidP="005E08F4">
      <w:pPr>
        <w:pStyle w:val="ListParagraph"/>
        <w:numPr>
          <w:ilvl w:val="1"/>
          <w:numId w:val="26"/>
        </w:numPr>
        <w:rPr>
          <w:lang w:val="en-US"/>
        </w:rPr>
      </w:pPr>
      <w:r w:rsidRPr="00463D0B">
        <w:rPr>
          <w:lang w:val="en-US"/>
        </w:rPr>
        <w:t>ensure performance gain or gain from other aspects, by focusing on some RF/Demod/RRM topics</w:t>
      </w:r>
      <w:r w:rsidR="005834EB" w:rsidRPr="00463D0B">
        <w:rPr>
          <w:lang w:val="en-US"/>
        </w:rPr>
        <w:br/>
      </w:r>
    </w:p>
    <w:p w14:paraId="43D7B258" w14:textId="77777777" w:rsidR="00712DEF" w:rsidRPr="00463D0B" w:rsidRDefault="00712DEF" w:rsidP="00075B34">
      <w:pPr>
        <w:pStyle w:val="ListParagraph"/>
        <w:rPr>
          <w:lang w:val="en-US"/>
        </w:rPr>
      </w:pPr>
      <w:r w:rsidRPr="00463D0B">
        <w:rPr>
          <w:lang w:val="en-US"/>
        </w:rPr>
        <w:t xml:space="preserve">Prioritize the use case by </w:t>
      </w:r>
      <w:proofErr w:type="gramStart"/>
      <w:r w:rsidRPr="00463D0B">
        <w:rPr>
          <w:lang w:val="en-US"/>
        </w:rPr>
        <w:t>taking into account</w:t>
      </w:r>
      <w:proofErr w:type="gramEnd"/>
      <w:r w:rsidRPr="00463D0B">
        <w:rPr>
          <w:lang w:val="en-US"/>
        </w:rPr>
        <w:t xml:space="preserve">: </w:t>
      </w:r>
    </w:p>
    <w:p w14:paraId="44E1A3C6" w14:textId="77777777" w:rsidR="00712DEF" w:rsidRPr="00463D0B" w:rsidRDefault="00712DEF" w:rsidP="002F610A">
      <w:pPr>
        <w:pStyle w:val="ListParagraph"/>
        <w:numPr>
          <w:ilvl w:val="1"/>
          <w:numId w:val="26"/>
        </w:numPr>
        <w:rPr>
          <w:lang w:val="en-US"/>
        </w:rPr>
      </w:pPr>
      <w:r w:rsidRPr="00463D0B">
        <w:rPr>
          <w:lang w:val="en-US"/>
        </w:rPr>
        <w:t xml:space="preserve">use cases with gain over non-AI counterpart </w:t>
      </w:r>
    </w:p>
    <w:p w14:paraId="1F54B98D" w14:textId="77777777" w:rsidR="00712DEF" w:rsidRPr="00463D0B" w:rsidRDefault="00712DEF" w:rsidP="002F610A">
      <w:pPr>
        <w:pStyle w:val="ListParagraph"/>
        <w:numPr>
          <w:ilvl w:val="2"/>
          <w:numId w:val="26"/>
        </w:numPr>
        <w:rPr>
          <w:lang w:val="en-US"/>
        </w:rPr>
      </w:pPr>
      <w:r w:rsidRPr="00463D0B">
        <w:rPr>
          <w:lang w:val="en-US"/>
        </w:rPr>
        <w:t>gain may include performance gain or gain from other aspects, like overhead reduction.</w:t>
      </w:r>
    </w:p>
    <w:p w14:paraId="105F08CD" w14:textId="225D099D" w:rsidR="00712DEF" w:rsidRPr="00463D0B" w:rsidRDefault="00712DEF" w:rsidP="002F610A">
      <w:pPr>
        <w:pStyle w:val="ListParagraph"/>
        <w:numPr>
          <w:ilvl w:val="2"/>
          <w:numId w:val="26"/>
        </w:numPr>
        <w:rPr>
          <w:lang w:val="en-US"/>
        </w:rPr>
      </w:pPr>
      <w:r w:rsidRPr="00463D0B">
        <w:rPr>
          <w:lang w:val="en-US"/>
        </w:rPr>
        <w:lastRenderedPageBreak/>
        <w:t xml:space="preserve">trade-off between performance and complexity/overhead should also considered. </w:t>
      </w:r>
      <w:r w:rsidR="00485B36" w:rsidRPr="00463D0B">
        <w:rPr>
          <w:lang w:val="en-US"/>
        </w:rPr>
        <w:br/>
      </w:r>
    </w:p>
    <w:p w14:paraId="697EA163" w14:textId="77777777" w:rsidR="00712DEF" w:rsidRPr="00463D0B" w:rsidRDefault="00712DEF" w:rsidP="00F05347">
      <w:pPr>
        <w:pStyle w:val="ListParagraph"/>
        <w:numPr>
          <w:ilvl w:val="1"/>
          <w:numId w:val="26"/>
        </w:numPr>
        <w:rPr>
          <w:lang w:val="en-US" w:eastAsia="ja-JP"/>
        </w:rPr>
      </w:pPr>
      <w:r w:rsidRPr="00463D0B">
        <w:rPr>
          <w:lang w:val="en-US"/>
        </w:rPr>
        <w:t>use cases with potential standard impact.</w:t>
      </w:r>
    </w:p>
    <w:p w14:paraId="6EEA4A7D" w14:textId="131A0D58" w:rsidR="00712DEF" w:rsidRPr="00463D0B" w:rsidRDefault="00712DEF" w:rsidP="00F05347">
      <w:pPr>
        <w:pStyle w:val="ListParagraph"/>
        <w:numPr>
          <w:ilvl w:val="1"/>
          <w:numId w:val="26"/>
        </w:numPr>
        <w:rPr>
          <w:lang w:val="en-US" w:eastAsia="ja-JP"/>
        </w:rPr>
      </w:pPr>
      <w:r w:rsidRPr="00463D0B">
        <w:rPr>
          <w:lang w:val="en-US"/>
        </w:rPr>
        <w:t>Note: the prioritization principle is the general principle and no intention to have implication on RAN4 6G AI work plan.</w:t>
      </w:r>
    </w:p>
    <w:p w14:paraId="623EEC33" w14:textId="77777777" w:rsidR="00383947" w:rsidRDefault="00383947" w:rsidP="003F0DDF">
      <w:pPr>
        <w:rPr>
          <w:rFonts w:ascii="Arial Regular" w:eastAsiaTheme="minorEastAsia" w:hAnsi="Arial Regular" w:cs="Arial Regular"/>
          <w:b/>
          <w:bCs/>
          <w:i/>
          <w:iCs/>
          <w:szCs w:val="20"/>
          <w:u w:val="single"/>
          <w:lang w:eastAsia="zh-CN"/>
        </w:rPr>
      </w:pPr>
    </w:p>
    <w:p w14:paraId="76256099" w14:textId="07A3F6EC" w:rsidR="00383947" w:rsidRPr="00EF21DB" w:rsidRDefault="00383947" w:rsidP="003F0DDF">
      <w:pPr>
        <w:rPr>
          <w:rFonts w:ascii="Arial Regular" w:eastAsiaTheme="minorEastAsia" w:hAnsi="Arial Regular" w:cs="Arial Regular"/>
          <w:b/>
          <w:szCs w:val="20"/>
          <w:u w:val="single"/>
          <w:lang w:eastAsia="zh-CN"/>
        </w:rPr>
      </w:pPr>
      <w:r w:rsidRPr="00EF21DB">
        <w:rPr>
          <w:rFonts w:ascii="Arial Regular" w:eastAsiaTheme="minorEastAsia" w:hAnsi="Arial Regular" w:cs="Arial Regular"/>
          <w:b/>
          <w:szCs w:val="20"/>
          <w:u w:val="single"/>
          <w:lang w:eastAsia="zh-CN"/>
        </w:rPr>
        <w:t xml:space="preserve">Agreement from RAN4#116bis </w:t>
      </w:r>
      <w:r w:rsidR="003F0DDF" w:rsidRPr="00EF21DB">
        <w:rPr>
          <w:rFonts w:ascii="Arial Regular" w:eastAsiaTheme="minorEastAsia" w:hAnsi="Arial Regular" w:cs="Arial Regular"/>
          <w:b/>
          <w:bCs/>
          <w:szCs w:val="20"/>
          <w:u w:val="single"/>
          <w:lang w:eastAsia="zh-CN"/>
        </w:rPr>
        <w:t>[</w:t>
      </w:r>
      <w:r w:rsidR="00557C15">
        <w:rPr>
          <w:rFonts w:eastAsiaTheme="minorEastAsia"/>
          <w:b/>
          <w:bCs/>
          <w:u w:val="single"/>
          <w:lang w:eastAsia="zh-CN"/>
        </w:rPr>
        <w:t>1</w:t>
      </w:r>
      <w:r w:rsidR="003F0DDF" w:rsidRPr="00EF21DB">
        <w:rPr>
          <w:rFonts w:ascii="Arial Regular" w:eastAsiaTheme="minorEastAsia" w:hAnsi="Arial Regular" w:cs="Arial Regular"/>
          <w:b/>
          <w:bCs/>
          <w:szCs w:val="20"/>
          <w:u w:val="single"/>
          <w:lang w:eastAsia="zh-CN"/>
        </w:rPr>
        <w:t>]</w:t>
      </w:r>
      <w:r w:rsidR="003F0DDF" w:rsidRPr="008349EF">
        <w:rPr>
          <w:rFonts w:ascii="Arial Regular" w:eastAsiaTheme="minorEastAsia" w:hAnsi="Arial Regular" w:cs="Arial Regular"/>
          <w:b/>
          <w:bCs/>
          <w:szCs w:val="20"/>
          <w:lang w:eastAsia="zh-CN"/>
        </w:rPr>
        <w:t>:</w:t>
      </w:r>
    </w:p>
    <w:p w14:paraId="12F7D62E" w14:textId="77777777" w:rsidR="00383947" w:rsidRPr="00983D55" w:rsidRDefault="00383947" w:rsidP="002A4967">
      <w:pPr>
        <w:pStyle w:val="ListParagraph"/>
        <w:rPr>
          <w:lang w:val="en-US"/>
        </w:rPr>
      </w:pPr>
      <w:r w:rsidRPr="00983D55">
        <w:rPr>
          <w:lang w:val="en-US"/>
        </w:rPr>
        <w:t>Additional principle/method for AI-RRM use case selection</w:t>
      </w:r>
    </w:p>
    <w:p w14:paraId="48E05B48" w14:textId="77777777" w:rsidR="00383947" w:rsidRPr="00983D55" w:rsidRDefault="00383947" w:rsidP="00A6064E">
      <w:pPr>
        <w:pStyle w:val="ListParagraph"/>
        <w:numPr>
          <w:ilvl w:val="1"/>
          <w:numId w:val="26"/>
        </w:numPr>
        <w:rPr>
          <w:lang w:val="en-US"/>
        </w:rPr>
      </w:pPr>
      <w:r w:rsidRPr="00983D55">
        <w:rPr>
          <w:lang w:val="en-US"/>
        </w:rPr>
        <w:t>Whether the proposed AI-RRM use case should be driven by RAN4:</w:t>
      </w:r>
    </w:p>
    <w:p w14:paraId="621AB850" w14:textId="77777777" w:rsidR="00383947" w:rsidRPr="00983D55" w:rsidRDefault="00383947" w:rsidP="0020546D">
      <w:pPr>
        <w:pStyle w:val="ListParagraph"/>
        <w:numPr>
          <w:ilvl w:val="2"/>
          <w:numId w:val="26"/>
        </w:numPr>
        <w:rPr>
          <w:lang w:val="en-US"/>
        </w:rPr>
      </w:pPr>
      <w:r w:rsidRPr="00983D55">
        <w:rPr>
          <w:lang w:val="en-US"/>
        </w:rPr>
        <w:t xml:space="preserve">Existing 5G-A use cases included in RAN2 and RAN1 WIs should be precluded in RAN4 6G study. </w:t>
      </w:r>
    </w:p>
    <w:p w14:paraId="361DC921" w14:textId="77777777" w:rsidR="00383947" w:rsidRPr="00983D55" w:rsidRDefault="00383947" w:rsidP="0020546D">
      <w:pPr>
        <w:pStyle w:val="ListParagraph"/>
        <w:numPr>
          <w:ilvl w:val="2"/>
          <w:numId w:val="26"/>
        </w:numPr>
        <w:rPr>
          <w:lang w:val="en-US"/>
        </w:rPr>
      </w:pPr>
      <w:r w:rsidRPr="00983D55">
        <w:rPr>
          <w:lang w:val="en-US"/>
        </w:rPr>
        <w:t xml:space="preserve">Coordination with RAN1 and RAN2 when potential AI-RRM use cases are agreed in RAN4 to avoid overlapping scope. </w:t>
      </w:r>
    </w:p>
    <w:p w14:paraId="3BC484C7" w14:textId="77777777" w:rsidR="00B4063B" w:rsidRDefault="00B4063B" w:rsidP="00B4063B">
      <w:pPr>
        <w:rPr>
          <w:rFonts w:ascii="Arial Regular" w:eastAsiaTheme="minorEastAsia" w:hAnsi="Arial Regular" w:cs="Arial Regular"/>
          <w:b/>
          <w:bCs/>
          <w:i/>
          <w:iCs/>
          <w:szCs w:val="20"/>
          <w:u w:val="single"/>
          <w:lang w:eastAsia="zh-CN"/>
        </w:rPr>
      </w:pPr>
    </w:p>
    <w:p w14:paraId="780CC8DA" w14:textId="76A29473" w:rsidR="00B4063B" w:rsidRPr="00B4063B" w:rsidRDefault="00B4063B" w:rsidP="00B4063B">
      <w:pPr>
        <w:rPr>
          <w:rFonts w:ascii="Arial Regular" w:eastAsiaTheme="minorEastAsia" w:hAnsi="Arial Regular" w:cs="Arial Regular"/>
          <w:b/>
          <w:bCs/>
          <w:szCs w:val="20"/>
          <w:u w:val="single"/>
          <w:lang w:eastAsia="zh-CN"/>
        </w:rPr>
      </w:pPr>
      <w:r w:rsidRPr="00B4063B">
        <w:rPr>
          <w:rFonts w:ascii="Arial Regular" w:eastAsiaTheme="minorEastAsia" w:hAnsi="Arial Regular" w:cs="Arial Regular"/>
          <w:b/>
          <w:bCs/>
          <w:szCs w:val="20"/>
          <w:u w:val="single"/>
          <w:lang w:eastAsia="zh-CN"/>
        </w:rPr>
        <w:t>Agreement from RAN4#116bis [</w:t>
      </w:r>
      <w:r w:rsidR="00557C15">
        <w:rPr>
          <w:rFonts w:eastAsiaTheme="minorEastAsia"/>
          <w:b/>
          <w:bCs/>
          <w:u w:val="single"/>
          <w:lang w:eastAsia="zh-CN"/>
        </w:rPr>
        <w:t>1</w:t>
      </w:r>
      <w:r w:rsidRPr="00B4063B">
        <w:rPr>
          <w:rFonts w:ascii="Arial Regular" w:eastAsiaTheme="minorEastAsia" w:hAnsi="Arial Regular" w:cs="Arial Regular"/>
          <w:b/>
          <w:bCs/>
          <w:szCs w:val="20"/>
          <w:u w:val="single"/>
          <w:lang w:eastAsia="zh-CN"/>
        </w:rPr>
        <w:t>]</w:t>
      </w:r>
      <w:r w:rsidRPr="008349EF">
        <w:rPr>
          <w:rFonts w:ascii="Arial Regular" w:eastAsiaTheme="minorEastAsia" w:hAnsi="Arial Regular" w:cs="Arial Regular"/>
          <w:b/>
          <w:bCs/>
          <w:szCs w:val="20"/>
          <w:lang w:eastAsia="zh-CN"/>
        </w:rPr>
        <w:t>:</w:t>
      </w:r>
    </w:p>
    <w:p w14:paraId="1D823A4D" w14:textId="77777777" w:rsidR="00B4063B" w:rsidRPr="00983D55" w:rsidRDefault="00B4063B" w:rsidP="002A4967">
      <w:pPr>
        <w:pStyle w:val="ListParagraph"/>
        <w:rPr>
          <w:lang w:val="en-US"/>
        </w:rPr>
      </w:pPr>
      <w:r w:rsidRPr="00983D55">
        <w:rPr>
          <w:lang w:val="en-US"/>
        </w:rPr>
        <w:t>The scope of potential RAN4-led AI-RRM use case(s) will be further discussed in the next meeting.</w:t>
      </w:r>
    </w:p>
    <w:p w14:paraId="3CE6AAE9" w14:textId="77777777" w:rsidR="00DF11E2" w:rsidRDefault="00DF11E2" w:rsidP="00EB2D5E">
      <w:pPr>
        <w:rPr>
          <w:highlight w:val="green"/>
          <w:lang w:eastAsia="ja-JP"/>
        </w:rPr>
      </w:pPr>
    </w:p>
    <w:p w14:paraId="6F29023C" w14:textId="3C549FB6" w:rsidR="002D5196" w:rsidRDefault="002D5196" w:rsidP="002D5196">
      <w:pPr>
        <w:rPr>
          <w:lang w:eastAsia="ja-JP"/>
        </w:rPr>
      </w:pPr>
      <w:r w:rsidRPr="002D5196">
        <w:rPr>
          <w:lang w:eastAsia="ja-JP"/>
        </w:rPr>
        <w:t>From the agreements above following observations can be made</w:t>
      </w:r>
      <w:r>
        <w:rPr>
          <w:lang w:eastAsia="ja-JP"/>
        </w:rPr>
        <w:t>.</w:t>
      </w:r>
      <w:r w:rsidR="00584519">
        <w:rPr>
          <w:lang w:eastAsia="ja-JP"/>
        </w:rPr>
        <w:br/>
      </w:r>
    </w:p>
    <w:p w14:paraId="561D2D73" w14:textId="4C037963" w:rsidR="002D5196" w:rsidRPr="002D5196" w:rsidRDefault="00CE74F1" w:rsidP="00CE74F1">
      <w:pPr>
        <w:pStyle w:val="Observation"/>
      </w:pPr>
      <w:r>
        <w:t>RAN4 should avoid overlap between the use cases being studied in RAN4 and in other working groups.</w:t>
      </w:r>
      <w:r w:rsidR="00584519">
        <w:br/>
      </w:r>
    </w:p>
    <w:p w14:paraId="785FDCC6" w14:textId="4EB39D16" w:rsidR="002D5196" w:rsidRDefault="00E50E2E" w:rsidP="00584519">
      <w:pPr>
        <w:pStyle w:val="Observation"/>
      </w:pPr>
      <w:r w:rsidRPr="00E50E2E">
        <w:t>U</w:t>
      </w:r>
      <w:r>
        <w:t xml:space="preserve">se cases </w:t>
      </w:r>
      <w:r w:rsidR="00656F4D">
        <w:t>with expected</w:t>
      </w:r>
      <w:r w:rsidR="00584519">
        <w:t xml:space="preserve"> gains over non-AI counterpart shall be prioritized for RAN4 study.</w:t>
      </w:r>
      <w:r w:rsidR="00B06AFA">
        <w:br/>
      </w:r>
    </w:p>
    <w:p w14:paraId="22ED39C4" w14:textId="2300CC7F" w:rsidR="00EC533B" w:rsidRDefault="00EC533B" w:rsidP="00584519">
      <w:pPr>
        <w:pStyle w:val="Observation"/>
      </w:pPr>
      <w:r>
        <w:t xml:space="preserve">RAN4 should preferably avoid parallel studies </w:t>
      </w:r>
      <w:r w:rsidR="00DD3AD5">
        <w:t xml:space="preserve">for AI/ML and non-AI/ML enhancements for the same </w:t>
      </w:r>
      <w:r w:rsidR="00F41739">
        <w:t>RRM procedure or feature</w:t>
      </w:r>
      <w:r>
        <w:t>.</w:t>
      </w:r>
      <w:r w:rsidR="00284F4E">
        <w:t xml:space="preserve"> Non-AI/ML </w:t>
      </w:r>
      <w:r w:rsidR="007913E2">
        <w:t xml:space="preserve">Rel-20 </w:t>
      </w:r>
      <w:r w:rsidR="00347588">
        <w:t xml:space="preserve">6G </w:t>
      </w:r>
      <w:r w:rsidR="00284F4E">
        <w:t xml:space="preserve">enhancements </w:t>
      </w:r>
      <w:r w:rsidR="00347588">
        <w:t xml:space="preserve">(over 5G) </w:t>
      </w:r>
      <w:r w:rsidR="007913E2">
        <w:t>can be prioritized</w:t>
      </w:r>
      <w:r w:rsidR="00CD7BFF">
        <w:t xml:space="preserve"> over AI/ML based enhancements</w:t>
      </w:r>
      <w:r w:rsidR="007913E2">
        <w:t>, since th</w:t>
      </w:r>
      <w:r w:rsidR="00D41158">
        <w:t>e former</w:t>
      </w:r>
      <w:r w:rsidR="007913E2">
        <w:t xml:space="preserve"> </w:t>
      </w:r>
      <w:r w:rsidR="00347588">
        <w:t>will be</w:t>
      </w:r>
      <w:r w:rsidR="007913E2">
        <w:t xml:space="preserve"> </w:t>
      </w:r>
      <w:r w:rsidR="00347588">
        <w:t xml:space="preserve">the </w:t>
      </w:r>
      <w:r w:rsidR="007913E2">
        <w:t>reference</w:t>
      </w:r>
      <w:r w:rsidR="00347588">
        <w:t xml:space="preserve"> and widely implemented.</w:t>
      </w:r>
      <w:r>
        <w:br/>
      </w:r>
    </w:p>
    <w:p w14:paraId="7DC487C8" w14:textId="77777777" w:rsidR="00584519" w:rsidRPr="00E50E2E" w:rsidRDefault="00584519" w:rsidP="00584519">
      <w:pPr>
        <w:pStyle w:val="Observation"/>
        <w:numPr>
          <w:ilvl w:val="0"/>
          <w:numId w:val="0"/>
        </w:numPr>
        <w:ind w:left="1701"/>
      </w:pPr>
    </w:p>
    <w:p w14:paraId="27A4217D" w14:textId="09B1CAB0" w:rsidR="002B26C6" w:rsidRDefault="0043618D" w:rsidP="002B26C6">
      <w:pPr>
        <w:pStyle w:val="Heading3"/>
      </w:pPr>
      <w:r>
        <w:t>L1 measurement prediction</w:t>
      </w:r>
    </w:p>
    <w:p w14:paraId="435201AC" w14:textId="024E79C6" w:rsidR="009653A5" w:rsidRDefault="005226D5" w:rsidP="00830191">
      <w:pPr>
        <w:jc w:val="both"/>
        <w:rPr>
          <w:lang w:eastAsia="ja-JP"/>
        </w:rPr>
      </w:pPr>
      <w:r>
        <w:rPr>
          <w:lang w:eastAsia="ja-JP"/>
        </w:rPr>
        <w:t>Use cases for L1 beam measurement prediction</w:t>
      </w:r>
      <w:r w:rsidR="009F66F8">
        <w:rPr>
          <w:lang w:eastAsia="ja-JP"/>
        </w:rPr>
        <w:t xml:space="preserve"> in time, frequency, and spatial domain were proposed</w:t>
      </w:r>
      <w:r w:rsidR="00051EE8">
        <w:rPr>
          <w:lang w:eastAsia="ja-JP"/>
        </w:rPr>
        <w:t xml:space="preserve"> </w:t>
      </w:r>
      <w:r w:rsidR="009F66F8">
        <w:rPr>
          <w:lang w:eastAsia="ja-JP"/>
        </w:rPr>
        <w:t>in the last meeting</w:t>
      </w:r>
      <w:r w:rsidR="00BD2F70">
        <w:rPr>
          <w:lang w:eastAsia="ja-JP"/>
        </w:rPr>
        <w:t xml:space="preserve"> </w:t>
      </w:r>
      <w:r w:rsidR="005821EB">
        <w:rPr>
          <w:lang w:eastAsia="ja-JP"/>
        </w:rPr>
        <w:t xml:space="preserve">to be studied </w:t>
      </w:r>
      <w:r w:rsidR="003A1FF1">
        <w:rPr>
          <w:lang w:eastAsia="ja-JP"/>
        </w:rPr>
        <w:t>in</w:t>
      </w:r>
      <w:r w:rsidR="005821EB">
        <w:rPr>
          <w:lang w:eastAsia="ja-JP"/>
        </w:rPr>
        <w:t xml:space="preserve"> RAN</w:t>
      </w:r>
      <w:r w:rsidR="00773BDE">
        <w:rPr>
          <w:lang w:eastAsia="ja-JP"/>
        </w:rPr>
        <w:t>4</w:t>
      </w:r>
      <w:r w:rsidR="003A1FF1">
        <w:rPr>
          <w:lang w:eastAsia="ja-JP"/>
        </w:rPr>
        <w:t xml:space="preserve"> for 6</w:t>
      </w:r>
      <w:r w:rsidR="002670F2">
        <w:rPr>
          <w:lang w:eastAsia="ja-JP"/>
        </w:rPr>
        <w:t>G AI/ML</w:t>
      </w:r>
      <w:r w:rsidR="009F66F8">
        <w:rPr>
          <w:lang w:eastAsia="ja-JP"/>
        </w:rPr>
        <w:t>.</w:t>
      </w:r>
      <w:r w:rsidR="00557C15">
        <w:rPr>
          <w:lang w:eastAsia="ja-JP"/>
        </w:rPr>
        <w:t xml:space="preserve"> </w:t>
      </w:r>
      <w:r w:rsidR="003C38BC">
        <w:rPr>
          <w:lang w:eastAsia="ja-JP"/>
        </w:rPr>
        <w:t xml:space="preserve">We understand that the motivation to study L1 measurement prediction is </w:t>
      </w:r>
      <w:r w:rsidR="00DB69CA">
        <w:rPr>
          <w:lang w:eastAsia="ja-JP"/>
        </w:rPr>
        <w:t xml:space="preserve">for </w:t>
      </w:r>
      <w:r w:rsidR="003C38BC">
        <w:rPr>
          <w:lang w:eastAsia="ja-JP"/>
        </w:rPr>
        <w:t>beam management</w:t>
      </w:r>
      <w:r w:rsidR="00AA3132">
        <w:rPr>
          <w:lang w:eastAsia="ja-JP"/>
        </w:rPr>
        <w:t xml:space="preserve"> where the potential goal would be to further enhance the L1 measurement accuracy </w:t>
      </w:r>
      <w:r w:rsidR="00CA23A9">
        <w:rPr>
          <w:lang w:eastAsia="ja-JP"/>
        </w:rPr>
        <w:t xml:space="preserve">by employing AI/ML model </w:t>
      </w:r>
      <w:r w:rsidR="009D3E28">
        <w:rPr>
          <w:lang w:eastAsia="ja-JP"/>
        </w:rPr>
        <w:t>and/</w:t>
      </w:r>
      <w:r w:rsidR="00CA23A9">
        <w:rPr>
          <w:lang w:eastAsia="ja-JP"/>
        </w:rPr>
        <w:t>or to reduce the</w:t>
      </w:r>
      <w:r w:rsidR="003B67F7">
        <w:rPr>
          <w:lang w:eastAsia="ja-JP"/>
        </w:rPr>
        <w:t xml:space="preserve"> L1 </w:t>
      </w:r>
      <w:r w:rsidR="00CA23A9">
        <w:rPr>
          <w:lang w:eastAsia="ja-JP"/>
        </w:rPr>
        <w:t xml:space="preserve">measurement </w:t>
      </w:r>
      <w:r w:rsidR="003B67F7">
        <w:rPr>
          <w:lang w:eastAsia="ja-JP"/>
        </w:rPr>
        <w:t xml:space="preserve">overhead </w:t>
      </w:r>
      <w:r w:rsidR="00CA23A9">
        <w:rPr>
          <w:lang w:eastAsia="ja-JP"/>
        </w:rPr>
        <w:t xml:space="preserve">by </w:t>
      </w:r>
      <w:r w:rsidR="00AB1A27">
        <w:rPr>
          <w:lang w:eastAsia="ja-JP"/>
        </w:rPr>
        <w:t>exploiting AI/ML model for L1 measurement prediction</w:t>
      </w:r>
      <w:r w:rsidR="002F058F">
        <w:rPr>
          <w:lang w:eastAsia="ja-JP"/>
        </w:rPr>
        <w:t>.</w:t>
      </w:r>
      <w:r w:rsidR="00BC2F69">
        <w:rPr>
          <w:lang w:eastAsia="ja-JP"/>
        </w:rPr>
        <w:t xml:space="preserve"> </w:t>
      </w:r>
      <w:r w:rsidR="00FC1F0D">
        <w:rPr>
          <w:lang w:eastAsia="ja-JP"/>
        </w:rPr>
        <w:t xml:space="preserve">This in our understanding is </w:t>
      </w:r>
      <w:r w:rsidR="00D4496D">
        <w:rPr>
          <w:lang w:eastAsia="ja-JP"/>
        </w:rPr>
        <w:t xml:space="preserve">similar to the </w:t>
      </w:r>
      <w:r w:rsidR="00773BDE">
        <w:rPr>
          <w:lang w:eastAsia="ja-JP"/>
        </w:rPr>
        <w:t xml:space="preserve">discussion </w:t>
      </w:r>
      <w:r w:rsidR="00226BAF">
        <w:rPr>
          <w:lang w:eastAsia="ja-JP"/>
        </w:rPr>
        <w:t>RAN1</w:t>
      </w:r>
      <w:r w:rsidR="00557C15">
        <w:rPr>
          <w:lang w:eastAsia="ja-JP"/>
        </w:rPr>
        <w:t xml:space="preserve"> </w:t>
      </w:r>
      <w:r w:rsidR="0042629E">
        <w:rPr>
          <w:lang w:eastAsia="ja-JP"/>
        </w:rPr>
        <w:t>is</w:t>
      </w:r>
      <w:r w:rsidR="00274003">
        <w:rPr>
          <w:lang w:eastAsia="ja-JP"/>
        </w:rPr>
        <w:t xml:space="preserve"> </w:t>
      </w:r>
      <w:r w:rsidR="00013C92">
        <w:rPr>
          <w:lang w:eastAsia="ja-JP"/>
        </w:rPr>
        <w:t xml:space="preserve">also having </w:t>
      </w:r>
      <w:r w:rsidR="00557C15">
        <w:rPr>
          <w:lang w:eastAsia="ja-JP"/>
        </w:rPr>
        <w:t>[</w:t>
      </w:r>
      <w:r w:rsidR="00F6766C">
        <w:rPr>
          <w:lang w:eastAsia="ja-JP"/>
        </w:rPr>
        <w:t>2</w:t>
      </w:r>
      <w:r w:rsidR="00557C15">
        <w:rPr>
          <w:lang w:eastAsia="ja-JP"/>
        </w:rPr>
        <w:t>].</w:t>
      </w:r>
      <w:r w:rsidR="00773BDE">
        <w:rPr>
          <w:lang w:eastAsia="ja-JP"/>
        </w:rPr>
        <w:t xml:space="preserve"> As per the agreement from RAN4#116bis</w:t>
      </w:r>
      <w:r w:rsidR="004479F5">
        <w:rPr>
          <w:lang w:eastAsia="ja-JP"/>
        </w:rPr>
        <w:t xml:space="preserve"> RAN4 should </w:t>
      </w:r>
      <w:r w:rsidR="0042629E">
        <w:rPr>
          <w:lang w:eastAsia="ja-JP"/>
        </w:rPr>
        <w:t xml:space="preserve">therefore </w:t>
      </w:r>
      <w:r w:rsidR="008D2E8C">
        <w:rPr>
          <w:lang w:eastAsia="ja-JP"/>
        </w:rPr>
        <w:t xml:space="preserve">avoid </w:t>
      </w:r>
      <w:r w:rsidR="00A75B39">
        <w:rPr>
          <w:lang w:eastAsia="ja-JP"/>
        </w:rPr>
        <w:t xml:space="preserve">having parallel </w:t>
      </w:r>
      <w:r w:rsidR="004479F5">
        <w:rPr>
          <w:lang w:eastAsia="ja-JP"/>
        </w:rPr>
        <w:t>discussion on L1 measurement prediction</w:t>
      </w:r>
      <w:r w:rsidR="00AC5AA5">
        <w:rPr>
          <w:lang w:eastAsia="ja-JP"/>
        </w:rPr>
        <w:t xml:space="preserve"> </w:t>
      </w:r>
      <w:r w:rsidR="008D2E8C">
        <w:rPr>
          <w:lang w:eastAsia="ja-JP"/>
        </w:rPr>
        <w:t xml:space="preserve">and wait until </w:t>
      </w:r>
      <w:r w:rsidR="00815234">
        <w:rPr>
          <w:lang w:eastAsia="ja-JP"/>
        </w:rPr>
        <w:t xml:space="preserve">RAN1 concludes whether or not to study AI/ML </w:t>
      </w:r>
      <w:r w:rsidR="00343104">
        <w:rPr>
          <w:lang w:eastAsia="ja-JP"/>
        </w:rPr>
        <w:t>based</w:t>
      </w:r>
      <w:r w:rsidR="00815234">
        <w:rPr>
          <w:lang w:eastAsia="ja-JP"/>
        </w:rPr>
        <w:t xml:space="preserve"> beam management for 6G.</w:t>
      </w:r>
      <w:r w:rsidR="00773BDE">
        <w:rPr>
          <w:lang w:eastAsia="ja-JP"/>
        </w:rPr>
        <w:t xml:space="preserve"> </w:t>
      </w:r>
      <w:r w:rsidR="009653A5">
        <w:rPr>
          <w:lang w:eastAsia="ja-JP"/>
        </w:rPr>
        <w:br/>
      </w:r>
    </w:p>
    <w:p w14:paraId="1F08DD09" w14:textId="628AF2F4" w:rsidR="00D5475C" w:rsidRDefault="005C6E83" w:rsidP="002C589B">
      <w:pPr>
        <w:pStyle w:val="Proposal"/>
        <w:tabs>
          <w:tab w:val="clear" w:pos="1304"/>
        </w:tabs>
        <w:ind w:left="1560" w:hanging="1560"/>
      </w:pPr>
      <w:r>
        <w:lastRenderedPageBreak/>
        <w:t xml:space="preserve">AI/ML for beam management is being discussed in RAN1. </w:t>
      </w:r>
      <w:r w:rsidR="009653A5">
        <w:t xml:space="preserve">RAN4 </w:t>
      </w:r>
      <w:r w:rsidR="002B48D7">
        <w:t>to</w:t>
      </w:r>
      <w:r>
        <w:t xml:space="preserve"> </w:t>
      </w:r>
      <w:r w:rsidR="009653A5">
        <w:t>avoid having parallel discussion on AI</w:t>
      </w:r>
      <w:r w:rsidR="00694A55">
        <w:t>/</w:t>
      </w:r>
      <w:r w:rsidR="009653A5">
        <w:t xml:space="preserve">ML for </w:t>
      </w:r>
      <w:r>
        <w:t>L1</w:t>
      </w:r>
      <w:r w:rsidR="009653A5">
        <w:t xml:space="preserve"> measurement</w:t>
      </w:r>
      <w:r>
        <w:t xml:space="preserve"> prediction that is</w:t>
      </w:r>
      <w:r w:rsidR="009653A5">
        <w:t xml:space="preserve"> relevant for beam management in 6G.</w:t>
      </w:r>
      <w:r w:rsidR="00830191">
        <w:t xml:space="preserve"> </w:t>
      </w:r>
    </w:p>
    <w:p w14:paraId="173822CC" w14:textId="77777777" w:rsidR="009653A5" w:rsidRDefault="009653A5" w:rsidP="00EB2D5E">
      <w:pPr>
        <w:rPr>
          <w:lang w:eastAsia="ja-JP"/>
        </w:rPr>
      </w:pPr>
    </w:p>
    <w:p w14:paraId="05DEA27E" w14:textId="042C73A1" w:rsidR="009B41CB" w:rsidRPr="009B41CB" w:rsidRDefault="002C467C" w:rsidP="008C454C">
      <w:pPr>
        <w:jc w:val="both"/>
        <w:rPr>
          <w:lang w:val="en-GB" w:eastAsia="ja-JP"/>
        </w:rPr>
      </w:pPr>
      <w:r>
        <w:rPr>
          <w:lang w:val="en-GB" w:eastAsia="ja-JP"/>
        </w:rPr>
        <w:t xml:space="preserve">In addition to L1 measurement prediction, use cases </w:t>
      </w:r>
      <w:r w:rsidR="008B258E">
        <w:rPr>
          <w:lang w:val="en-GB" w:eastAsia="ja-JP"/>
        </w:rPr>
        <w:t xml:space="preserve">such as L3 measurement prediction, adaptation of measurement procedure </w:t>
      </w:r>
      <w:r w:rsidR="00432EB5">
        <w:rPr>
          <w:lang w:val="en-GB" w:eastAsia="ja-JP"/>
        </w:rPr>
        <w:t>was</w:t>
      </w:r>
      <w:r w:rsidR="008B258E">
        <w:rPr>
          <w:lang w:val="en-GB" w:eastAsia="ja-JP"/>
        </w:rPr>
        <w:t xml:space="preserve"> also proposed</w:t>
      </w:r>
      <w:r w:rsidR="005E1C78">
        <w:rPr>
          <w:lang w:val="en-GB" w:eastAsia="ja-JP"/>
        </w:rPr>
        <w:t xml:space="preserve"> for RAN4 led AI/ML study for 6G.</w:t>
      </w:r>
    </w:p>
    <w:p w14:paraId="2CA601EC" w14:textId="501A3FF2" w:rsidR="00993AF3" w:rsidRPr="00F723A7" w:rsidRDefault="00993AF3" w:rsidP="00AF4968">
      <w:pPr>
        <w:pStyle w:val="Heading3"/>
      </w:pPr>
      <w:r w:rsidRPr="00F723A7">
        <w:t>L3 measurement prediction</w:t>
      </w:r>
    </w:p>
    <w:p w14:paraId="2FE87F43" w14:textId="702800FC" w:rsidR="00DC6EE9" w:rsidRDefault="00BF6973" w:rsidP="0063433F">
      <w:pPr>
        <w:jc w:val="both"/>
        <w:rPr>
          <w:lang w:eastAsia="ja-JP"/>
        </w:rPr>
      </w:pPr>
      <w:r>
        <w:rPr>
          <w:lang w:eastAsia="ja-JP"/>
        </w:rPr>
        <w:t xml:space="preserve">AI/ML for prediction of </w:t>
      </w:r>
      <w:r w:rsidR="002A674A">
        <w:rPr>
          <w:lang w:eastAsia="ja-JP"/>
        </w:rPr>
        <w:t xml:space="preserve">L3 beam level and L3 cell level </w:t>
      </w:r>
      <w:r>
        <w:rPr>
          <w:lang w:eastAsia="ja-JP"/>
        </w:rPr>
        <w:t>RRM measurements</w:t>
      </w:r>
      <w:r w:rsidR="008B6327">
        <w:rPr>
          <w:lang w:eastAsia="ja-JP"/>
        </w:rPr>
        <w:t xml:space="preserve"> </w:t>
      </w:r>
      <w:r>
        <w:rPr>
          <w:lang w:eastAsia="ja-JP"/>
        </w:rPr>
        <w:t xml:space="preserve">were also </w:t>
      </w:r>
      <w:r w:rsidR="00BA6DE7">
        <w:rPr>
          <w:lang w:eastAsia="ja-JP"/>
        </w:rPr>
        <w:t>discussed</w:t>
      </w:r>
      <w:r w:rsidR="003464B3">
        <w:rPr>
          <w:lang w:eastAsia="ja-JP"/>
        </w:rPr>
        <w:t xml:space="preserve"> </w:t>
      </w:r>
      <w:r w:rsidR="008567A9">
        <w:rPr>
          <w:lang w:eastAsia="ja-JP"/>
        </w:rPr>
        <w:t xml:space="preserve">to be considered for 6G AI/ML study </w:t>
      </w:r>
      <w:r w:rsidR="003464B3">
        <w:rPr>
          <w:lang w:eastAsia="ja-JP"/>
        </w:rPr>
        <w:t xml:space="preserve">in the last meeting. </w:t>
      </w:r>
      <w:r w:rsidR="00495BD9">
        <w:rPr>
          <w:lang w:eastAsia="ja-JP"/>
        </w:rPr>
        <w:t xml:space="preserve">To </w:t>
      </w:r>
      <w:r w:rsidR="00586711">
        <w:rPr>
          <w:lang w:eastAsia="ja-JP"/>
        </w:rPr>
        <w:t>evaluate</w:t>
      </w:r>
      <w:r w:rsidR="000246AB">
        <w:rPr>
          <w:lang w:eastAsia="ja-JP"/>
        </w:rPr>
        <w:t xml:space="preserve"> and identify</w:t>
      </w:r>
      <w:r w:rsidR="004E4028">
        <w:rPr>
          <w:lang w:eastAsia="ja-JP"/>
        </w:rPr>
        <w:t xml:space="preserve"> the gain AI/ML can bring </w:t>
      </w:r>
      <w:r w:rsidR="009553C5">
        <w:rPr>
          <w:lang w:eastAsia="ja-JP"/>
        </w:rPr>
        <w:t>in</w:t>
      </w:r>
      <w:r w:rsidR="004E4028">
        <w:rPr>
          <w:lang w:eastAsia="ja-JP"/>
        </w:rPr>
        <w:t xml:space="preserve"> these use cases, </w:t>
      </w:r>
      <w:r w:rsidR="00E34001">
        <w:rPr>
          <w:lang w:eastAsia="ja-JP"/>
        </w:rPr>
        <w:t xml:space="preserve">a reference measurement model and framework for </w:t>
      </w:r>
      <w:r w:rsidR="000246AB">
        <w:rPr>
          <w:lang w:eastAsia="ja-JP"/>
        </w:rPr>
        <w:t xml:space="preserve">6G </w:t>
      </w:r>
      <w:r w:rsidR="00E34001">
        <w:rPr>
          <w:lang w:eastAsia="ja-JP"/>
        </w:rPr>
        <w:t xml:space="preserve">mobility </w:t>
      </w:r>
      <w:r w:rsidR="0068007E">
        <w:rPr>
          <w:lang w:eastAsia="ja-JP"/>
        </w:rPr>
        <w:t>are</w:t>
      </w:r>
      <w:r w:rsidR="00184C77">
        <w:rPr>
          <w:lang w:eastAsia="ja-JP"/>
        </w:rPr>
        <w:t xml:space="preserve"> required.</w:t>
      </w:r>
      <w:r w:rsidR="00907273">
        <w:rPr>
          <w:lang w:eastAsia="ja-JP"/>
        </w:rPr>
        <w:t xml:space="preserve"> </w:t>
      </w:r>
      <w:r w:rsidR="0073508F">
        <w:rPr>
          <w:lang w:eastAsia="ja-JP"/>
        </w:rPr>
        <w:t>Since the corresponding non-AI</w:t>
      </w:r>
      <w:r w:rsidR="0068007E">
        <w:rPr>
          <w:lang w:eastAsia="ja-JP"/>
        </w:rPr>
        <w:t>/</w:t>
      </w:r>
      <w:r w:rsidR="0073508F">
        <w:rPr>
          <w:lang w:eastAsia="ja-JP"/>
        </w:rPr>
        <w:t>ML baseline is yet to be defined</w:t>
      </w:r>
      <w:r w:rsidR="00056648">
        <w:rPr>
          <w:lang w:eastAsia="ja-JP"/>
        </w:rPr>
        <w:t xml:space="preserve">, though </w:t>
      </w:r>
      <w:r w:rsidR="00BD461B">
        <w:rPr>
          <w:lang w:eastAsia="ja-JP"/>
        </w:rPr>
        <w:t xml:space="preserve">we </w:t>
      </w:r>
      <w:r w:rsidR="00056648">
        <w:rPr>
          <w:lang w:eastAsia="ja-JP"/>
        </w:rPr>
        <w:t xml:space="preserve">understand the motivation to study these use cases in RAN4, </w:t>
      </w:r>
      <w:r w:rsidR="00E5576F">
        <w:rPr>
          <w:lang w:eastAsia="ja-JP"/>
        </w:rPr>
        <w:t>we think RAN4 should wait before starting any work on L3 measurement prediction.</w:t>
      </w:r>
      <w:r w:rsidR="00DF0A67">
        <w:rPr>
          <w:lang w:eastAsia="ja-JP"/>
        </w:rPr>
        <w:br/>
      </w:r>
    </w:p>
    <w:p w14:paraId="732AC99A" w14:textId="1BA2D761" w:rsidR="00DF0A67" w:rsidRDefault="00C972DE" w:rsidP="00DF0A67">
      <w:pPr>
        <w:pStyle w:val="Observation"/>
      </w:pPr>
      <w:r>
        <w:t xml:space="preserve">To quantify the benefits AI/ML can provide for L3 measurement prediction (both cell-level and beam-level), a reference </w:t>
      </w:r>
      <w:r w:rsidR="00417580">
        <w:t xml:space="preserve">6G </w:t>
      </w:r>
      <w:r>
        <w:t>measurement model and a mobility framework for comparison are essential</w:t>
      </w:r>
      <w:r w:rsidR="00DF0A67">
        <w:t>.</w:t>
      </w:r>
    </w:p>
    <w:p w14:paraId="67021FAD" w14:textId="77777777" w:rsidR="00356DD7" w:rsidRDefault="00356DD7" w:rsidP="00356DD7">
      <w:pPr>
        <w:pStyle w:val="Observation"/>
        <w:numPr>
          <w:ilvl w:val="0"/>
          <w:numId w:val="0"/>
        </w:numPr>
        <w:ind w:left="1701"/>
      </w:pPr>
    </w:p>
    <w:p w14:paraId="5CC3DF05" w14:textId="217D199F" w:rsidR="00FF177A" w:rsidRDefault="002A391F" w:rsidP="00AF4968">
      <w:pPr>
        <w:pStyle w:val="Heading3"/>
      </w:pPr>
      <w:r w:rsidRPr="0069247F">
        <w:t>A</w:t>
      </w:r>
      <w:r w:rsidR="00934444" w:rsidRPr="0069247F">
        <w:t xml:space="preserve">daptation </w:t>
      </w:r>
      <w:r w:rsidR="00DC6EE9" w:rsidRPr="0069247F">
        <w:t>of measurement procedure</w:t>
      </w:r>
    </w:p>
    <w:p w14:paraId="22EA3D77" w14:textId="0A0E49D3" w:rsidR="00594DE5" w:rsidRDefault="001D6C17" w:rsidP="001627BD">
      <w:pPr>
        <w:jc w:val="both"/>
        <w:rPr>
          <w:lang w:val="en-GB" w:eastAsia="ja-JP"/>
        </w:rPr>
      </w:pPr>
      <w:r>
        <w:rPr>
          <w:lang w:val="en-GB" w:eastAsia="ja-JP"/>
        </w:rPr>
        <w:t xml:space="preserve">Use of AI/ML for dynamic adaptation of measurement procedure, spatial domain Rx beam sweeping factor reduction and enhancement to SCell related measurements were also discussed in the last meeting. </w:t>
      </w:r>
      <w:r w:rsidR="000C187A">
        <w:rPr>
          <w:lang w:val="en-GB" w:eastAsia="ja-JP"/>
        </w:rPr>
        <w:t>To evaluate and identify benefits AI/ML can bring to adaptation of measurement procedures at UE</w:t>
      </w:r>
      <w:r w:rsidR="007F1E1C">
        <w:rPr>
          <w:lang w:val="en-GB" w:eastAsia="ja-JP"/>
        </w:rPr>
        <w:t xml:space="preserve"> in 6G</w:t>
      </w:r>
      <w:r w:rsidR="000C187A">
        <w:rPr>
          <w:lang w:val="en-GB" w:eastAsia="ja-JP"/>
        </w:rPr>
        <w:t xml:space="preserve">, corresponding non-AI counterpart </w:t>
      </w:r>
      <w:r w:rsidR="001E0286">
        <w:rPr>
          <w:lang w:val="en-GB" w:eastAsia="ja-JP"/>
        </w:rPr>
        <w:t xml:space="preserve">first </w:t>
      </w:r>
      <w:r w:rsidR="00472B96">
        <w:rPr>
          <w:lang w:val="en-GB" w:eastAsia="ja-JP"/>
        </w:rPr>
        <w:t>needs to be agreed</w:t>
      </w:r>
      <w:r w:rsidR="006413B0">
        <w:rPr>
          <w:lang w:val="en-GB" w:eastAsia="ja-JP"/>
        </w:rPr>
        <w:t xml:space="preserve"> </w:t>
      </w:r>
      <w:r w:rsidR="00E13222">
        <w:rPr>
          <w:lang w:val="en-GB" w:eastAsia="ja-JP"/>
        </w:rPr>
        <w:t xml:space="preserve">or </w:t>
      </w:r>
      <w:r w:rsidR="004A58C4">
        <w:rPr>
          <w:lang w:val="en-GB" w:eastAsia="ja-JP"/>
        </w:rPr>
        <w:t xml:space="preserve">at least </w:t>
      </w:r>
      <w:r w:rsidR="00E13222">
        <w:rPr>
          <w:lang w:val="en-GB" w:eastAsia="ja-JP"/>
        </w:rPr>
        <w:t>clarified</w:t>
      </w:r>
      <w:r w:rsidR="00310A1E">
        <w:rPr>
          <w:lang w:val="en-GB" w:eastAsia="ja-JP"/>
        </w:rPr>
        <w:t>.</w:t>
      </w:r>
      <w:r w:rsidR="001033E4">
        <w:rPr>
          <w:lang w:val="en-GB" w:eastAsia="ja-JP"/>
        </w:rPr>
        <w:t xml:space="preserve"> </w:t>
      </w:r>
      <w:r w:rsidR="000C4B91">
        <w:rPr>
          <w:lang w:val="en-GB" w:eastAsia="ja-JP"/>
        </w:rPr>
        <w:t>We do not think 5G can be considered as baseline for evaluation purposes as the measurement procedure</w:t>
      </w:r>
      <w:r w:rsidR="00A84D88">
        <w:rPr>
          <w:lang w:val="en-GB" w:eastAsia="ja-JP"/>
        </w:rPr>
        <w:t xml:space="preserve"> </w:t>
      </w:r>
      <w:r w:rsidR="005C07CC">
        <w:rPr>
          <w:lang w:val="en-GB" w:eastAsia="ja-JP"/>
        </w:rPr>
        <w:t>for 6G may not be as defined for 5G</w:t>
      </w:r>
      <w:r w:rsidR="00DD4D10">
        <w:rPr>
          <w:lang w:val="en-GB" w:eastAsia="ja-JP"/>
        </w:rPr>
        <w:t xml:space="preserve">. </w:t>
      </w:r>
      <w:r w:rsidR="001033E4">
        <w:rPr>
          <w:lang w:val="en-GB" w:eastAsia="ja-JP"/>
        </w:rPr>
        <w:t xml:space="preserve">Without such details being discussed or clarified, it </w:t>
      </w:r>
      <w:r w:rsidR="00253AE8">
        <w:rPr>
          <w:lang w:val="en-GB" w:eastAsia="ja-JP"/>
        </w:rPr>
        <w:t>is</w:t>
      </w:r>
      <w:r w:rsidR="001033E4">
        <w:rPr>
          <w:lang w:val="en-GB" w:eastAsia="ja-JP"/>
        </w:rPr>
        <w:t xml:space="preserve"> hard to assess whether RAN4 can </w:t>
      </w:r>
      <w:r w:rsidR="00253AE8">
        <w:rPr>
          <w:lang w:val="en-GB" w:eastAsia="ja-JP"/>
        </w:rPr>
        <w:t xml:space="preserve">already </w:t>
      </w:r>
      <w:r w:rsidR="001033E4">
        <w:rPr>
          <w:lang w:val="en-GB" w:eastAsia="ja-JP"/>
        </w:rPr>
        <w:t xml:space="preserve">start </w:t>
      </w:r>
      <w:r w:rsidR="00253AE8">
        <w:rPr>
          <w:lang w:val="en-GB" w:eastAsia="ja-JP"/>
        </w:rPr>
        <w:t xml:space="preserve">a </w:t>
      </w:r>
      <w:r w:rsidR="004D40C3">
        <w:rPr>
          <w:lang w:val="en-GB" w:eastAsia="ja-JP"/>
        </w:rPr>
        <w:t xml:space="preserve">study on these use cases or </w:t>
      </w:r>
      <w:r w:rsidR="0067476D">
        <w:rPr>
          <w:lang w:val="en-GB" w:eastAsia="ja-JP"/>
        </w:rPr>
        <w:t>RAN4 should</w:t>
      </w:r>
      <w:r w:rsidR="004D40C3">
        <w:rPr>
          <w:lang w:val="en-GB" w:eastAsia="ja-JP"/>
        </w:rPr>
        <w:t xml:space="preserve"> wait for progress in other working group before a study can </w:t>
      </w:r>
      <w:r w:rsidR="009B6B45">
        <w:rPr>
          <w:lang w:val="en-GB" w:eastAsia="ja-JP"/>
        </w:rPr>
        <w:t xml:space="preserve">eventually </w:t>
      </w:r>
      <w:r w:rsidR="004D40C3">
        <w:rPr>
          <w:lang w:val="en-GB" w:eastAsia="ja-JP"/>
        </w:rPr>
        <w:t>start in RAN4.</w:t>
      </w:r>
    </w:p>
    <w:p w14:paraId="3B4301A1" w14:textId="77777777" w:rsidR="008D0147" w:rsidRDefault="008D0147" w:rsidP="001627BD">
      <w:pPr>
        <w:jc w:val="both"/>
        <w:rPr>
          <w:lang w:val="en-GB" w:eastAsia="ja-JP"/>
        </w:rPr>
      </w:pPr>
    </w:p>
    <w:p w14:paraId="24688FD9" w14:textId="00CB9C40" w:rsidR="001D6C17" w:rsidRPr="001D6C17" w:rsidRDefault="00594DE5" w:rsidP="00A411F2">
      <w:pPr>
        <w:pStyle w:val="Observation"/>
        <w:rPr>
          <w:lang w:val="en-GB"/>
        </w:rPr>
      </w:pPr>
      <w:r w:rsidRPr="00594DE5">
        <w:rPr>
          <w:lang w:val="en-GB"/>
        </w:rPr>
        <w:t>To identify benefits AI/ML can bring to measurement procedures at UE</w:t>
      </w:r>
      <w:r w:rsidR="00A411F2">
        <w:rPr>
          <w:lang w:val="en-GB"/>
        </w:rPr>
        <w:t xml:space="preserve"> in 6G</w:t>
      </w:r>
      <w:r w:rsidRPr="00594DE5">
        <w:rPr>
          <w:lang w:val="en-GB"/>
        </w:rPr>
        <w:t>, corresponding non-AI</w:t>
      </w:r>
      <w:r w:rsidR="00A411F2">
        <w:rPr>
          <w:lang w:val="en-GB"/>
        </w:rPr>
        <w:t>/ML</w:t>
      </w:r>
      <w:r w:rsidRPr="00594DE5">
        <w:rPr>
          <w:lang w:val="en-GB"/>
        </w:rPr>
        <w:t xml:space="preserve"> counterpart needs to be agreed first.</w:t>
      </w:r>
      <w:r w:rsidR="00EB669E">
        <w:rPr>
          <w:lang w:val="en-GB"/>
        </w:rPr>
        <w:t xml:space="preserve"> </w:t>
      </w:r>
      <w:r w:rsidR="000C187A">
        <w:rPr>
          <w:lang w:val="en-GB"/>
        </w:rPr>
        <w:t xml:space="preserve"> </w:t>
      </w:r>
    </w:p>
    <w:p w14:paraId="23A6349E" w14:textId="77777777" w:rsidR="000F6DA6" w:rsidRPr="000F6DA6" w:rsidRDefault="000F6DA6" w:rsidP="000F6DA6">
      <w:pPr>
        <w:rPr>
          <w:lang w:val="en-GB" w:eastAsia="ja-JP"/>
        </w:rPr>
      </w:pPr>
    </w:p>
    <w:p w14:paraId="53F4A55D" w14:textId="089C1294" w:rsidR="00E3448A" w:rsidRPr="00A86789" w:rsidRDefault="00E3448A" w:rsidP="00AF4968">
      <w:pPr>
        <w:pStyle w:val="Heading3"/>
      </w:pPr>
      <w:r w:rsidRPr="00A86789">
        <w:t>Other use c</w:t>
      </w:r>
      <w:r w:rsidR="004B1CC4" w:rsidRPr="00A86789">
        <w:t>a</w:t>
      </w:r>
      <w:r w:rsidRPr="00A86789">
        <w:t>ses</w:t>
      </w:r>
    </w:p>
    <w:p w14:paraId="0FC277C1" w14:textId="07D08534" w:rsidR="00DC6C39" w:rsidRDefault="00DC6C39" w:rsidP="002F34BD">
      <w:pPr>
        <w:jc w:val="both"/>
        <w:rPr>
          <w:lang w:val="en-GB" w:eastAsia="ja-JP"/>
        </w:rPr>
      </w:pPr>
      <w:r>
        <w:rPr>
          <w:lang w:val="en-GB" w:eastAsia="ja-JP"/>
        </w:rPr>
        <w:t>AI/ML based RLM/BFD</w:t>
      </w:r>
      <w:r w:rsidR="00086314">
        <w:rPr>
          <w:lang w:val="en-GB" w:eastAsia="ja-JP"/>
        </w:rPr>
        <w:t>/CBD</w:t>
      </w:r>
      <w:r w:rsidR="00C74B59">
        <w:rPr>
          <w:lang w:val="en-GB" w:eastAsia="ja-JP"/>
        </w:rPr>
        <w:t xml:space="preserve"> use cases were also discussed in the last RAN4 meeting. </w:t>
      </w:r>
      <w:r w:rsidR="00A6704E">
        <w:rPr>
          <w:lang w:val="en-GB" w:eastAsia="ja-JP"/>
        </w:rPr>
        <w:t>The advantage with these procedures is that they are rather sta</w:t>
      </w:r>
      <w:r w:rsidR="002060CD">
        <w:rPr>
          <w:lang w:val="en-GB" w:eastAsia="ja-JP"/>
        </w:rPr>
        <w:t>ble</w:t>
      </w:r>
      <w:r w:rsidR="00597F9A">
        <w:rPr>
          <w:lang w:val="en-GB" w:eastAsia="ja-JP"/>
        </w:rPr>
        <w:t>,</w:t>
      </w:r>
      <w:r w:rsidR="00313E9E">
        <w:rPr>
          <w:lang w:val="en-GB" w:eastAsia="ja-JP"/>
        </w:rPr>
        <w:t xml:space="preserve"> and not so many enhan</w:t>
      </w:r>
      <w:r w:rsidR="001D53D7">
        <w:rPr>
          <w:lang w:val="en-GB" w:eastAsia="ja-JP"/>
        </w:rPr>
        <w:t xml:space="preserve">cements </w:t>
      </w:r>
      <w:r w:rsidR="00597F9A">
        <w:rPr>
          <w:lang w:val="en-GB" w:eastAsia="ja-JP"/>
        </w:rPr>
        <w:t>have been</w:t>
      </w:r>
      <w:r w:rsidR="001D53D7">
        <w:rPr>
          <w:lang w:val="en-GB" w:eastAsia="ja-JP"/>
        </w:rPr>
        <w:t xml:space="preserve"> proposed for them in 6G (compared to 5G), hence such AI/ML based use cases would not be competing </w:t>
      </w:r>
      <w:r w:rsidR="005F376F">
        <w:rPr>
          <w:lang w:val="en-GB" w:eastAsia="ja-JP"/>
        </w:rPr>
        <w:t>in gains with non-AI/ML based enhancements</w:t>
      </w:r>
      <w:r w:rsidR="00BF0A91">
        <w:rPr>
          <w:lang w:val="en-GB" w:eastAsia="ja-JP"/>
        </w:rPr>
        <w:t>, which can simplify the AI/ML studies</w:t>
      </w:r>
      <w:r w:rsidR="00FD6377">
        <w:rPr>
          <w:lang w:val="en-GB" w:eastAsia="ja-JP"/>
        </w:rPr>
        <w:t xml:space="preserve"> a lot</w:t>
      </w:r>
      <w:r w:rsidR="00BF0A91">
        <w:rPr>
          <w:lang w:val="en-GB" w:eastAsia="ja-JP"/>
        </w:rPr>
        <w:t>.</w:t>
      </w:r>
      <w:r w:rsidR="00E84FA0">
        <w:rPr>
          <w:lang w:val="en-GB" w:eastAsia="ja-JP"/>
        </w:rPr>
        <w:t xml:space="preserve"> However, the </w:t>
      </w:r>
      <w:r w:rsidR="00F23C3C">
        <w:rPr>
          <w:lang w:val="en-GB" w:eastAsia="ja-JP"/>
        </w:rPr>
        <w:t xml:space="preserve">objectives and </w:t>
      </w:r>
      <w:r w:rsidR="00FC0CB9">
        <w:rPr>
          <w:lang w:val="en-GB" w:eastAsia="ja-JP"/>
        </w:rPr>
        <w:t xml:space="preserve">candidate </w:t>
      </w:r>
      <w:r w:rsidR="005106BD">
        <w:rPr>
          <w:lang w:val="en-GB" w:eastAsia="ja-JP"/>
        </w:rPr>
        <w:t xml:space="preserve">enhancement details </w:t>
      </w:r>
      <w:r w:rsidR="001B3A4A">
        <w:rPr>
          <w:lang w:val="en-GB" w:eastAsia="ja-JP"/>
        </w:rPr>
        <w:t>need to be further discussed</w:t>
      </w:r>
      <w:r w:rsidR="00BE3150">
        <w:rPr>
          <w:lang w:val="en-GB" w:eastAsia="ja-JP"/>
        </w:rPr>
        <w:t xml:space="preserve"> to </w:t>
      </w:r>
      <w:r w:rsidR="008645AE">
        <w:rPr>
          <w:lang w:val="en-GB" w:eastAsia="ja-JP"/>
        </w:rPr>
        <w:t>agree on the scope.</w:t>
      </w:r>
    </w:p>
    <w:p w14:paraId="1709471B" w14:textId="77777777" w:rsidR="00D5240A" w:rsidRDefault="00D5240A" w:rsidP="002F34BD">
      <w:pPr>
        <w:jc w:val="both"/>
        <w:rPr>
          <w:lang w:val="en-GB" w:eastAsia="ja-JP"/>
        </w:rPr>
      </w:pPr>
    </w:p>
    <w:p w14:paraId="6BAEDC62" w14:textId="28D96055" w:rsidR="00D7320F" w:rsidRPr="001D6C17" w:rsidRDefault="00D7320F" w:rsidP="00D7320F">
      <w:pPr>
        <w:pStyle w:val="Observation"/>
      </w:pPr>
      <w:r w:rsidRPr="7C917E04">
        <w:t xml:space="preserve">Further discuss the details for </w:t>
      </w:r>
      <w:r w:rsidR="001B38AF" w:rsidRPr="7C917E04">
        <w:t>candidat</w:t>
      </w:r>
      <w:r w:rsidR="00BB0289" w:rsidRPr="7C917E04">
        <w:t xml:space="preserve">e </w:t>
      </w:r>
      <w:r w:rsidR="005E1C01" w:rsidRPr="7C917E04">
        <w:t>AI/ML</w:t>
      </w:r>
      <w:r w:rsidR="00946004" w:rsidRPr="7C917E04">
        <w:t xml:space="preserve"> based RLM/</w:t>
      </w:r>
      <w:r w:rsidR="00D47C7B" w:rsidRPr="7C917E04">
        <w:t>CBD/BFD</w:t>
      </w:r>
      <w:r w:rsidR="0010743A">
        <w:t xml:space="preserve"> </w:t>
      </w:r>
      <w:r w:rsidR="001B38AF" w:rsidRPr="7C917E04">
        <w:t>enhancements</w:t>
      </w:r>
      <w:r w:rsidRPr="7C917E04">
        <w:t xml:space="preserve">. </w:t>
      </w:r>
    </w:p>
    <w:p w14:paraId="1535DB2C" w14:textId="77777777" w:rsidR="00D7320F" w:rsidRDefault="00D7320F" w:rsidP="002F34BD">
      <w:pPr>
        <w:jc w:val="both"/>
        <w:rPr>
          <w:lang w:val="en-GB" w:eastAsia="ja-JP"/>
        </w:rPr>
      </w:pPr>
    </w:p>
    <w:p w14:paraId="482B9231" w14:textId="0939F6EC" w:rsidR="00884D26" w:rsidRDefault="00832DB7" w:rsidP="002F34BD">
      <w:pPr>
        <w:jc w:val="both"/>
        <w:rPr>
          <w:lang w:val="en-GB" w:eastAsia="ja-JP"/>
        </w:rPr>
      </w:pPr>
      <w:r>
        <w:rPr>
          <w:lang w:val="en-GB" w:eastAsia="ja-JP"/>
        </w:rPr>
        <w:t xml:space="preserve">AI/ML based RLM, BFD, CBD, enhancements </w:t>
      </w:r>
      <w:r w:rsidR="004446BB">
        <w:rPr>
          <w:lang w:val="en-GB" w:eastAsia="ja-JP"/>
        </w:rPr>
        <w:t xml:space="preserve">for s-measurement mechanism were also discussed in the last meeting. </w:t>
      </w:r>
      <w:r w:rsidR="0060761A" w:rsidRPr="0060761A">
        <w:rPr>
          <w:lang w:val="en-GB" w:eastAsia="ja-JP"/>
        </w:rPr>
        <w:t xml:space="preserve">Since reference signals for these use cases are yet to be agreed upon for </w:t>
      </w:r>
      <w:r w:rsidR="0024188B" w:rsidRPr="0060761A">
        <w:rPr>
          <w:lang w:val="en-GB" w:eastAsia="ja-JP"/>
        </w:rPr>
        <w:t>6G and</w:t>
      </w:r>
      <w:r w:rsidR="0060761A" w:rsidRPr="0060761A">
        <w:rPr>
          <w:lang w:val="en-GB" w:eastAsia="ja-JP"/>
        </w:rPr>
        <w:t xml:space="preserve"> given the lack of defined study objectives and evaluation baselines, we believe it is premature to start discussing AI/ML-based methods for these use cases, even though they fall within RAN4’s scope.</w:t>
      </w:r>
    </w:p>
    <w:p w14:paraId="287146D9" w14:textId="77777777" w:rsidR="00FB5746" w:rsidRDefault="00FB5746" w:rsidP="002F34BD">
      <w:pPr>
        <w:jc w:val="both"/>
        <w:rPr>
          <w:lang w:val="en-GB" w:eastAsia="ja-JP"/>
        </w:rPr>
      </w:pPr>
    </w:p>
    <w:p w14:paraId="1FBD7ABE" w14:textId="6FB19D72" w:rsidR="001632FB" w:rsidRDefault="0024188B" w:rsidP="0024188B">
      <w:pPr>
        <w:pStyle w:val="Observation"/>
        <w:rPr>
          <w:lang w:val="en-GB"/>
        </w:rPr>
      </w:pPr>
      <w:r>
        <w:rPr>
          <w:lang w:val="en-GB"/>
        </w:rPr>
        <w:t>R</w:t>
      </w:r>
      <w:r w:rsidRPr="0060761A">
        <w:rPr>
          <w:lang w:val="en-GB"/>
        </w:rPr>
        <w:t xml:space="preserve">eference signals for </w:t>
      </w:r>
      <w:r w:rsidR="00B0011B">
        <w:rPr>
          <w:lang w:val="en-GB"/>
        </w:rPr>
        <w:t>6G</w:t>
      </w:r>
      <w:r w:rsidR="00E21AE0">
        <w:rPr>
          <w:lang w:val="en-GB"/>
        </w:rPr>
        <w:t xml:space="preserve"> </w:t>
      </w:r>
      <w:r w:rsidRPr="0060761A">
        <w:rPr>
          <w:lang w:val="en-GB"/>
        </w:rPr>
        <w:t>are yet to be agreed upon</w:t>
      </w:r>
      <w:r w:rsidR="007D0FDA">
        <w:rPr>
          <w:lang w:val="en-GB"/>
        </w:rPr>
        <w:t>.</w:t>
      </w:r>
      <w:r w:rsidR="00B0011B">
        <w:rPr>
          <w:lang w:val="en-GB"/>
        </w:rPr>
        <w:br/>
      </w:r>
      <w:r w:rsidR="001632FB">
        <w:rPr>
          <w:lang w:val="en-GB"/>
        </w:rPr>
        <w:br/>
      </w:r>
      <w:r w:rsidR="00FD6204">
        <w:rPr>
          <w:lang w:val="en-GB"/>
        </w:rPr>
        <w:t xml:space="preserve"> </w:t>
      </w:r>
    </w:p>
    <w:p w14:paraId="2D02947F" w14:textId="51C78E79" w:rsidR="00633DFD" w:rsidRPr="00820AD1" w:rsidRDefault="00FD6204" w:rsidP="00820AD1">
      <w:pPr>
        <w:pStyle w:val="Observation"/>
        <w:rPr>
          <w:lang w:val="en-GB"/>
        </w:rPr>
      </w:pPr>
      <w:r>
        <w:rPr>
          <w:lang w:val="en-GB"/>
        </w:rPr>
        <w:t>Study objectives and evaluation baselines for</w:t>
      </w:r>
      <w:r w:rsidR="00D208CC">
        <w:rPr>
          <w:lang w:val="en-GB"/>
        </w:rPr>
        <w:t xml:space="preserve"> s-measure mechanism</w:t>
      </w:r>
      <w:r>
        <w:rPr>
          <w:lang w:val="en-GB"/>
        </w:rPr>
        <w:t xml:space="preserve"> should be thoroughly discussed before </w:t>
      </w:r>
      <w:r w:rsidR="00497564">
        <w:rPr>
          <w:lang w:val="en-GB"/>
        </w:rPr>
        <w:t>study</w:t>
      </w:r>
      <w:r w:rsidR="00E16B3F">
        <w:rPr>
          <w:lang w:val="en-GB"/>
        </w:rPr>
        <w:t xml:space="preserve"> on</w:t>
      </w:r>
      <w:r w:rsidR="004613AA" w:rsidRPr="004613AA">
        <w:rPr>
          <w:lang w:val="en-GB"/>
        </w:rPr>
        <w:t xml:space="preserve"> </w:t>
      </w:r>
      <w:r w:rsidR="004613AA">
        <w:rPr>
          <w:lang w:val="en-GB"/>
        </w:rPr>
        <w:t>these use cases</w:t>
      </w:r>
      <w:r w:rsidR="00497564">
        <w:rPr>
          <w:lang w:val="en-GB"/>
        </w:rPr>
        <w:t xml:space="preserve"> </w:t>
      </w:r>
      <w:r w:rsidR="00A13711">
        <w:rPr>
          <w:lang w:val="en-GB"/>
        </w:rPr>
        <w:t>can be agreed.</w:t>
      </w:r>
    </w:p>
    <w:p w14:paraId="2D029480" w14:textId="453A1B0A" w:rsidR="00633DFD" w:rsidRPr="002170AA" w:rsidRDefault="00D536A2">
      <w:pPr>
        <w:pStyle w:val="Heading1"/>
        <w:rPr>
          <w:lang w:val="en-US"/>
        </w:rPr>
      </w:pPr>
      <w:r>
        <w:rPr>
          <w:lang w:val="en-US"/>
        </w:rPr>
        <w:t>Summary</w:t>
      </w:r>
    </w:p>
    <w:p w14:paraId="45AACD61" w14:textId="77777777" w:rsidR="00D536A2" w:rsidRDefault="00D536A2">
      <w:pPr>
        <w:pStyle w:val="BodyText"/>
      </w:pPr>
      <w:r>
        <w:t>In this contribution AI/ML use cases for 6G are discussed. The observations and proposals below summarize the discussion presented in this paper.</w:t>
      </w:r>
    </w:p>
    <w:p w14:paraId="47332816" w14:textId="77777777" w:rsidR="00D575E4" w:rsidRDefault="00D575E4">
      <w:pPr>
        <w:pStyle w:val="BodyText"/>
      </w:pPr>
    </w:p>
    <w:p w14:paraId="33F4AF34" w14:textId="50A8D315" w:rsidR="00BE68F0" w:rsidRPr="00B53DF1" w:rsidRDefault="00211D62">
      <w:pPr>
        <w:pStyle w:val="BodyText"/>
        <w:rPr>
          <w:b/>
          <w:bCs/>
          <w:u w:val="single"/>
        </w:rPr>
      </w:pPr>
      <w:r>
        <w:rPr>
          <w:b/>
          <w:bCs/>
          <w:u w:val="single"/>
        </w:rPr>
        <w:t>AI/ML for DPoD</w:t>
      </w:r>
    </w:p>
    <w:p w14:paraId="6AC70C26" w14:textId="6D97651C" w:rsidR="00F12014" w:rsidRPr="006B61BA" w:rsidRDefault="00F12014" w:rsidP="00686740">
      <w:pPr>
        <w:pStyle w:val="Proposal"/>
        <w:numPr>
          <w:ilvl w:val="0"/>
          <w:numId w:val="36"/>
        </w:numPr>
      </w:pPr>
      <w:r w:rsidRPr="00F926A8">
        <w:t>RAN4 should study AI based UL-Post distortion compensation at BS receiver and understand the feasibility of creating RAN4 core and performance requirements.</w:t>
      </w:r>
    </w:p>
    <w:p w14:paraId="6328EE7C" w14:textId="77777777" w:rsidR="00BE68F0" w:rsidRDefault="00BE68F0">
      <w:pPr>
        <w:pStyle w:val="BodyText"/>
        <w:rPr>
          <w:b/>
          <w:bCs/>
        </w:rPr>
      </w:pPr>
    </w:p>
    <w:p w14:paraId="42DAE86A" w14:textId="77777777" w:rsidR="00F12014" w:rsidRDefault="00F12014" w:rsidP="00BF3807">
      <w:pPr>
        <w:pStyle w:val="Observation"/>
        <w:numPr>
          <w:ilvl w:val="0"/>
          <w:numId w:val="37"/>
        </w:numPr>
        <w:ind w:left="1701" w:hanging="1701"/>
      </w:pPr>
      <w:r w:rsidRPr="00796491">
        <w:t>Advanced DPD can be energy- and computation-intensive for UEs, making it a potentially challenging solution for UL transmissions to avoid power back-off.</w:t>
      </w:r>
    </w:p>
    <w:p w14:paraId="3BD704AB" w14:textId="77777777" w:rsidR="00F12014" w:rsidRDefault="00F12014">
      <w:pPr>
        <w:pStyle w:val="BodyText"/>
        <w:rPr>
          <w:b/>
          <w:bCs/>
        </w:rPr>
      </w:pPr>
    </w:p>
    <w:p w14:paraId="3B5DD83E" w14:textId="77777777" w:rsidR="00D66786" w:rsidRPr="00D4573D" w:rsidRDefault="00D66786" w:rsidP="00D66786">
      <w:pPr>
        <w:pStyle w:val="Proposal"/>
      </w:pPr>
      <w:r w:rsidRPr="00D4573D">
        <w:t>RAN4 to clarify the extent to which 6G UEs may support digital pre-distortion</w:t>
      </w:r>
      <w:r>
        <w:t>, which could further help to evaluate UE transmitter model in the study</w:t>
      </w:r>
      <w:r w:rsidRPr="00D4573D">
        <w:t xml:space="preserve">. </w:t>
      </w:r>
    </w:p>
    <w:p w14:paraId="483362B1" w14:textId="77777777" w:rsidR="00BE68F0" w:rsidRDefault="00BE68F0">
      <w:pPr>
        <w:pStyle w:val="BodyText"/>
        <w:rPr>
          <w:b/>
          <w:bCs/>
        </w:rPr>
      </w:pPr>
    </w:p>
    <w:p w14:paraId="710DB56F" w14:textId="77777777" w:rsidR="00D66786" w:rsidRDefault="00D66786" w:rsidP="00D66786">
      <w:pPr>
        <w:pStyle w:val="Proposal"/>
        <w:rPr>
          <w:lang w:eastAsia="ja-JP"/>
        </w:rPr>
      </w:pPr>
      <w:r w:rsidRPr="00E06D39">
        <w:t xml:space="preserve">In the candidate sub-use cases, we propose prioritizing </w:t>
      </w:r>
      <w:r>
        <w:t>“</w:t>
      </w:r>
      <w:r w:rsidRPr="00E06D39">
        <w:t>NW: AI-DPoD</w:t>
      </w:r>
      <w:r>
        <w:t>”</w:t>
      </w:r>
      <w:r w:rsidRPr="00E06D39">
        <w:t xml:space="preserve"> for the RAN4 study.</w:t>
      </w:r>
    </w:p>
    <w:p w14:paraId="7512E5FB" w14:textId="77777777" w:rsidR="00D66786" w:rsidRDefault="00D66786">
      <w:pPr>
        <w:pStyle w:val="BodyText"/>
        <w:rPr>
          <w:b/>
          <w:bCs/>
        </w:rPr>
      </w:pPr>
    </w:p>
    <w:p w14:paraId="6B460303" w14:textId="77777777" w:rsidR="00D66786" w:rsidRPr="00562E81" w:rsidRDefault="00D66786" w:rsidP="00D66786">
      <w:pPr>
        <w:pStyle w:val="Observation"/>
      </w:pPr>
      <w:r w:rsidRPr="00562E81">
        <w:t>Accurate modeling of UEs PA</w:t>
      </w:r>
      <w:r>
        <w:t xml:space="preserve"> and RF-front end</w:t>
      </w:r>
      <w:r w:rsidRPr="00562E81">
        <w:t xml:space="preserve"> is necessary for this feature. However, transmitter characteristics have many variations due to other RF impairments, frequency range</w:t>
      </w:r>
      <w:r>
        <w:t>, RB allocation</w:t>
      </w:r>
      <w:r w:rsidRPr="00562E81">
        <w:t xml:space="preserve"> etc. Therefore, UE RF front-end needs to be evaluated by RAN4, so that reliable and representative data from the RF front-end can be obtained to effectively train the AI/ML model.</w:t>
      </w:r>
      <w:r>
        <w:br/>
      </w:r>
      <w:r w:rsidRPr="00562E81">
        <w:t xml:space="preserve"> </w:t>
      </w:r>
    </w:p>
    <w:p w14:paraId="77EE83D8" w14:textId="77777777" w:rsidR="00D66786" w:rsidRPr="00562E81" w:rsidRDefault="00D66786" w:rsidP="00D66786">
      <w:pPr>
        <w:pStyle w:val="Proposal"/>
      </w:pPr>
      <w:r w:rsidRPr="00562E81">
        <w:t>RAN4 needs to study feasibility on how to train AI/ML algorithms with variety or subsets of UE transmitter models.</w:t>
      </w:r>
    </w:p>
    <w:p w14:paraId="0F91E68A" w14:textId="77777777" w:rsidR="00D66786" w:rsidRDefault="00D66786">
      <w:pPr>
        <w:pStyle w:val="BodyText"/>
        <w:rPr>
          <w:b/>
          <w:bCs/>
        </w:rPr>
      </w:pPr>
    </w:p>
    <w:p w14:paraId="544DBE0E" w14:textId="77777777" w:rsidR="00D66786" w:rsidRDefault="00D66786" w:rsidP="00D66786">
      <w:pPr>
        <w:pStyle w:val="Observation"/>
      </w:pPr>
      <w:r w:rsidRPr="003524C4">
        <w:lastRenderedPageBreak/>
        <w:t xml:space="preserve">There is </w:t>
      </w:r>
      <w:r>
        <w:t xml:space="preserve">no </w:t>
      </w:r>
      <w:r w:rsidRPr="003524C4">
        <w:t xml:space="preserve">reference study on NW-sided DPoD, therefore both AI and non-AI approach would be needed for performance and complexity evaluation.  </w:t>
      </w:r>
      <w:r>
        <w:br/>
      </w:r>
    </w:p>
    <w:p w14:paraId="45810690" w14:textId="77777777" w:rsidR="00D66786" w:rsidRDefault="00D66786" w:rsidP="00D66786">
      <w:pPr>
        <w:pStyle w:val="Proposal"/>
      </w:pPr>
      <w:r>
        <w:t xml:space="preserve">We propose to study UE transmitter model in the UE RF session initially and further evaluate the non-linearity compensation in both AI </w:t>
      </w:r>
      <w:r w:rsidRPr="007B0014">
        <w:t>thread (for AI-based approach)</w:t>
      </w:r>
      <w:r>
        <w:t xml:space="preserve"> </w:t>
      </w:r>
      <w:r w:rsidRPr="007B0014">
        <w:t>and BS Demodulation thread (for non-AI approach).</w:t>
      </w:r>
    </w:p>
    <w:p w14:paraId="3221C34A" w14:textId="77777777" w:rsidR="00D66786" w:rsidRDefault="00D66786">
      <w:pPr>
        <w:pStyle w:val="BodyText"/>
        <w:rPr>
          <w:b/>
          <w:bCs/>
        </w:rPr>
      </w:pPr>
    </w:p>
    <w:p w14:paraId="45401759" w14:textId="77777777" w:rsidR="00D66786" w:rsidRPr="0015358A" w:rsidRDefault="00D66786" w:rsidP="00D66786">
      <w:pPr>
        <w:pStyle w:val="Proposal"/>
      </w:pPr>
      <w:r w:rsidRPr="0015358A">
        <w:t>RAN4 could consider</w:t>
      </w:r>
      <w:r>
        <w:t xml:space="preserve"> the extent of</w:t>
      </w:r>
      <w:r w:rsidRPr="0015358A">
        <w:t xml:space="preserve"> adjusting the UE EVM requirements but also evaluate any additional constraints or dependencies affecting this limit</w:t>
      </w:r>
      <w:r>
        <w:t xml:space="preserve"> such as compensating the increased distortion at the receiver</w:t>
      </w:r>
      <w:r w:rsidRPr="0015358A">
        <w:t>.</w:t>
      </w:r>
    </w:p>
    <w:p w14:paraId="13C34523" w14:textId="77777777" w:rsidR="00D66786" w:rsidRDefault="00D66786">
      <w:pPr>
        <w:pStyle w:val="BodyText"/>
        <w:rPr>
          <w:b/>
          <w:bCs/>
        </w:rPr>
      </w:pPr>
    </w:p>
    <w:p w14:paraId="7881EEF5" w14:textId="77777777" w:rsidR="00D66786" w:rsidRPr="0058539A" w:rsidRDefault="00D66786" w:rsidP="00D66786">
      <w:pPr>
        <w:pStyle w:val="Observation"/>
      </w:pPr>
      <w:r w:rsidRPr="0058539A">
        <w:t>The practical gain of DPoD is limited to in-channel distortion and not unwanted emissions.</w:t>
      </w:r>
    </w:p>
    <w:p w14:paraId="177EDA1B" w14:textId="77777777" w:rsidR="00D66786" w:rsidRDefault="00D66786">
      <w:pPr>
        <w:pStyle w:val="BodyText"/>
        <w:rPr>
          <w:b/>
          <w:bCs/>
        </w:rPr>
      </w:pPr>
    </w:p>
    <w:p w14:paraId="226227B1" w14:textId="77777777" w:rsidR="00D66786" w:rsidRDefault="00D66786" w:rsidP="00D66786">
      <w:pPr>
        <w:pStyle w:val="Observation"/>
        <w:rPr>
          <w:rFonts w:eastAsia="Times New Roman"/>
        </w:rPr>
      </w:pPr>
      <w:r w:rsidRPr="00986DFA">
        <w:t>AI/ML-based uplink PA digital post-distortion (DPoD) could in certain conditions achieve performance similar to that of ideal PA without power backoff, resulting in a potentially higher UE output power and/or more power efficient operation for higher order modulations.</w:t>
      </w:r>
      <w:r>
        <w:br/>
      </w:r>
      <w:r>
        <w:rPr>
          <w:rFonts w:eastAsia="Malgun Gothic"/>
        </w:rPr>
        <w:t xml:space="preserve"> </w:t>
      </w:r>
    </w:p>
    <w:p w14:paraId="2A997AF5" w14:textId="77777777" w:rsidR="00D66786" w:rsidRPr="00E64387" w:rsidRDefault="00D66786" w:rsidP="00D66786">
      <w:pPr>
        <w:pStyle w:val="Proposal"/>
      </w:pPr>
      <w:r>
        <w:t>For AI-based NW-sided DPoD, we observe reasonable gain under high-SNR and high modulation order conditions with a simple UE PA model and complete investigation with realistic UE-Tx model is needed.</w:t>
      </w:r>
    </w:p>
    <w:p w14:paraId="10EAFFC0" w14:textId="77777777" w:rsidR="00D66786" w:rsidRDefault="00D66786">
      <w:pPr>
        <w:pStyle w:val="BodyText"/>
        <w:rPr>
          <w:b/>
          <w:bCs/>
        </w:rPr>
      </w:pPr>
    </w:p>
    <w:p w14:paraId="3610BD66" w14:textId="77777777" w:rsidR="00D66786" w:rsidRPr="008C023A" w:rsidRDefault="00D66786" w:rsidP="00D66786">
      <w:pPr>
        <w:pStyle w:val="Observation"/>
      </w:pPr>
      <w:r w:rsidRPr="008C023A">
        <w:t>To characterize multiple UE transmitters, either a fine-tuned offline model or less precise and adaptive online approach can be feasible, considering the UE power consumption needed for model training</w:t>
      </w:r>
      <w:r>
        <w:t xml:space="preserve"> and potential latency issues</w:t>
      </w:r>
      <w:r w:rsidRPr="008C023A">
        <w:t>.</w:t>
      </w:r>
      <w:r>
        <w:br/>
      </w:r>
    </w:p>
    <w:p w14:paraId="3B3ECBF8" w14:textId="77777777" w:rsidR="00D66786" w:rsidRPr="008C023A" w:rsidRDefault="00D66786" w:rsidP="00D66786">
      <w:pPr>
        <w:pStyle w:val="Observation"/>
      </w:pPr>
      <w:r w:rsidRPr="008C023A">
        <w:t>Offline trained AI/ML models may need to be updated in a certain time period to include new UE transmitter models being implemented by UEs.</w:t>
      </w:r>
      <w:r>
        <w:br/>
      </w:r>
    </w:p>
    <w:p w14:paraId="7323C1BB" w14:textId="77777777" w:rsidR="00D66786" w:rsidRPr="008C023A" w:rsidRDefault="00D66786" w:rsidP="00D66786">
      <w:pPr>
        <w:pStyle w:val="Proposal"/>
      </w:pPr>
      <w:r w:rsidRPr="008C023A">
        <w:t xml:space="preserve">RAN4 may study which AI/ML algorithms are feasible for modeling UE transmitter characteristics, and which type of model training would be feasible. </w:t>
      </w:r>
    </w:p>
    <w:p w14:paraId="2FDFC18B" w14:textId="77777777" w:rsidR="00D66786" w:rsidRDefault="00D66786">
      <w:pPr>
        <w:pStyle w:val="BodyText"/>
        <w:rPr>
          <w:b/>
          <w:bCs/>
        </w:rPr>
      </w:pPr>
    </w:p>
    <w:p w14:paraId="574726EA" w14:textId="77777777" w:rsidR="00D66786" w:rsidRPr="008D7137" w:rsidRDefault="00D66786" w:rsidP="00D66786">
      <w:pPr>
        <w:pStyle w:val="Proposal"/>
        <w:rPr>
          <w:i/>
          <w:iCs/>
        </w:rPr>
      </w:pPr>
      <w:r w:rsidRPr="008D7137">
        <w:t>RAN4 to study data collection methods for AI/ML model training, focusing on UE operation in the compressed (non-linear) PA region. Both simulation-based datasets (with realistic Tx front-end and PA models) and measurement-based datasets (from multiple UEs) could be evaluated. Other RF impairments should be considered and included.</w:t>
      </w:r>
    </w:p>
    <w:p w14:paraId="3062BF06" w14:textId="77777777" w:rsidR="00D66786" w:rsidRDefault="00D66786">
      <w:pPr>
        <w:pStyle w:val="BodyText"/>
        <w:rPr>
          <w:b/>
          <w:bCs/>
        </w:rPr>
      </w:pPr>
    </w:p>
    <w:p w14:paraId="2DC157FB" w14:textId="77777777" w:rsidR="00D66786" w:rsidRPr="009B7F89" w:rsidRDefault="00D66786" w:rsidP="00D66786">
      <w:pPr>
        <w:pStyle w:val="Proposal"/>
        <w:rPr>
          <w:i/>
          <w:iCs/>
        </w:rPr>
      </w:pPr>
      <w:r w:rsidRPr="009B7F89">
        <w:t>RAN4 to evaluate RF front-end variation from multiple UEs in the market into account and define suitable AI/ML model for UL post-distortion studies.</w:t>
      </w:r>
    </w:p>
    <w:p w14:paraId="6D590116" w14:textId="77777777" w:rsidR="00D66786" w:rsidRPr="009B7F89" w:rsidRDefault="00D66786" w:rsidP="00D66786">
      <w:pPr>
        <w:pStyle w:val="ListParagraph"/>
        <w:numPr>
          <w:ilvl w:val="0"/>
          <w:numId w:val="0"/>
        </w:numPr>
        <w:rPr>
          <w:rFonts w:eastAsia="Times New Roman"/>
          <w:bCs/>
          <w:i w:val="0"/>
          <w:iCs w:val="0"/>
          <w:lang w:val="en-US"/>
        </w:rPr>
      </w:pPr>
    </w:p>
    <w:p w14:paraId="0A8B9F15" w14:textId="77777777" w:rsidR="00D66786" w:rsidRPr="009B7F89" w:rsidRDefault="00D66786" w:rsidP="00D66786">
      <w:pPr>
        <w:pStyle w:val="Proposal"/>
        <w:rPr>
          <w:i/>
          <w:iCs/>
        </w:rPr>
      </w:pPr>
      <w:r w:rsidRPr="009B7F89">
        <w:t>The AI/ML model used for DPoD should be trained effectively to handle the UE front-end variation.</w:t>
      </w:r>
    </w:p>
    <w:p w14:paraId="2F1AAF3C" w14:textId="77777777" w:rsidR="00D66786" w:rsidRDefault="00D66786">
      <w:pPr>
        <w:pStyle w:val="BodyText"/>
        <w:rPr>
          <w:b/>
          <w:bCs/>
        </w:rPr>
      </w:pPr>
    </w:p>
    <w:p w14:paraId="34F707ED" w14:textId="77777777" w:rsidR="00D66786" w:rsidRDefault="00D66786" w:rsidP="00D66786">
      <w:pPr>
        <w:pStyle w:val="Proposal"/>
        <w:tabs>
          <w:tab w:val="clear" w:pos="1304"/>
          <w:tab w:val="left" w:pos="1560"/>
        </w:tabs>
        <w:ind w:left="1560" w:hanging="1560"/>
      </w:pPr>
      <w:r w:rsidRPr="00394B0E">
        <w:t>RAN4 to evaluate on how to define a reference AI/ML model for evaluating AI/ML DPoD performance and ensuring comparability across different implementations.</w:t>
      </w:r>
      <w:r>
        <w:br/>
      </w:r>
    </w:p>
    <w:p w14:paraId="03F7D948" w14:textId="77777777" w:rsidR="00D66786" w:rsidRPr="00164E4F" w:rsidRDefault="00D66786" w:rsidP="00D66786">
      <w:pPr>
        <w:pStyle w:val="Observation"/>
      </w:pPr>
      <w:r w:rsidRPr="00164E4F">
        <w:t>As part of the study, RAN4 should decide the appropriate complexity level of the reference AI/ML model.</w:t>
      </w:r>
    </w:p>
    <w:p w14:paraId="5DDAFBB4" w14:textId="77777777" w:rsidR="00D66786" w:rsidRDefault="00D66786">
      <w:pPr>
        <w:pStyle w:val="BodyText"/>
        <w:rPr>
          <w:b/>
          <w:bCs/>
        </w:rPr>
      </w:pPr>
    </w:p>
    <w:p w14:paraId="40951B9E" w14:textId="77777777" w:rsidR="00D66786" w:rsidRPr="00E30D17" w:rsidRDefault="00D66786" w:rsidP="00D66786">
      <w:pPr>
        <w:pStyle w:val="Proposal"/>
        <w:tabs>
          <w:tab w:val="clear" w:pos="1304"/>
        </w:tabs>
        <w:ind w:left="1701" w:hanging="1701"/>
        <w:rPr>
          <w:rFonts w:eastAsia="Times New Roman"/>
          <w:sz w:val="24"/>
        </w:rPr>
      </w:pPr>
      <w:r w:rsidRPr="00E30D17">
        <w:t xml:space="preserve">RAN4 to evaluate the potential MPR reduction enabled by AI-DPoD and its </w:t>
      </w:r>
      <w:r>
        <w:t xml:space="preserve"> </w:t>
      </w:r>
      <w:r w:rsidRPr="00E30D17">
        <w:t>impact on UL coverage and UE transmit energy efficiency.</w:t>
      </w:r>
      <w:r>
        <w:br/>
      </w:r>
    </w:p>
    <w:p w14:paraId="3351514B" w14:textId="77777777" w:rsidR="00D66786" w:rsidRPr="00E30D17" w:rsidRDefault="00D66786" w:rsidP="00D66786">
      <w:pPr>
        <w:pStyle w:val="Observation"/>
      </w:pPr>
      <w:r w:rsidRPr="00E30D17">
        <w:t>In order to properly evaluate the potential MPR reduction, an up-to-date UE and MPR modelling approach may be needed to capture the true benefits.</w:t>
      </w:r>
    </w:p>
    <w:p w14:paraId="49223697" w14:textId="77777777" w:rsidR="00D66786" w:rsidRDefault="00D66786">
      <w:pPr>
        <w:pStyle w:val="BodyText"/>
        <w:rPr>
          <w:b/>
          <w:bCs/>
        </w:rPr>
      </w:pPr>
    </w:p>
    <w:p w14:paraId="20F4E861" w14:textId="471E14B5" w:rsidR="00D66786" w:rsidRDefault="00D66786" w:rsidP="00D66786">
      <w:pPr>
        <w:pStyle w:val="Proposal"/>
        <w:tabs>
          <w:tab w:val="clear" w:pos="1304"/>
        </w:tabs>
        <w:ind w:left="1701" w:hanging="1701"/>
      </w:pPr>
      <w:r w:rsidRPr="00E30D17">
        <w:t>RAN4 to evaluate the extent to which UE EVM requirements can be adjusted when AI-DPoD compensates for PA and other RF components non-linearity at the base station.</w:t>
      </w:r>
    </w:p>
    <w:p w14:paraId="60EC4BC6" w14:textId="77777777" w:rsidR="00475CE3" w:rsidRPr="00E30D17" w:rsidRDefault="00475CE3" w:rsidP="00475CE3">
      <w:pPr>
        <w:pStyle w:val="Proposal"/>
        <w:numPr>
          <w:ilvl w:val="0"/>
          <w:numId w:val="0"/>
        </w:numPr>
        <w:tabs>
          <w:tab w:val="clear" w:pos="1304"/>
        </w:tabs>
        <w:ind w:left="1701"/>
      </w:pPr>
    </w:p>
    <w:p w14:paraId="6E838A68" w14:textId="77777777" w:rsidR="00D66786" w:rsidRDefault="00D66786" w:rsidP="00D66786">
      <w:pPr>
        <w:pStyle w:val="Observation"/>
      </w:pPr>
      <w:r w:rsidRPr="00DE7109">
        <w:t>The current UE EVM requirements and EVM measurement procedure including equalizer may need updating to account for factors such as the UE front-end characteristics and the interference environment, in order to more accurately reflect real-world performance.</w:t>
      </w:r>
    </w:p>
    <w:p w14:paraId="0B1657BB" w14:textId="77777777" w:rsidR="00D66786" w:rsidRDefault="00D66786">
      <w:pPr>
        <w:pStyle w:val="BodyText"/>
        <w:rPr>
          <w:b/>
          <w:bCs/>
        </w:rPr>
      </w:pPr>
    </w:p>
    <w:p w14:paraId="56393925" w14:textId="77777777" w:rsidR="00D66786" w:rsidRDefault="00D66786" w:rsidP="00D66786">
      <w:pPr>
        <w:pStyle w:val="Proposal"/>
        <w:tabs>
          <w:tab w:val="clear" w:pos="1304"/>
        </w:tabs>
        <w:ind w:left="1560" w:hanging="1560"/>
      </w:pPr>
      <w:r w:rsidRPr="00967372">
        <w:t>UE may adjust EVM and reduce MPR only under explicit network control; otherwise, existing RF requirements apply.</w:t>
      </w:r>
    </w:p>
    <w:p w14:paraId="2FEA9A96" w14:textId="77777777" w:rsidR="00D66786" w:rsidRDefault="00D66786">
      <w:pPr>
        <w:pStyle w:val="BodyText"/>
        <w:rPr>
          <w:b/>
          <w:bCs/>
        </w:rPr>
      </w:pPr>
    </w:p>
    <w:p w14:paraId="6991DCED" w14:textId="5B859493" w:rsidR="00BF3D0F" w:rsidRPr="00EB386D" w:rsidRDefault="00D66786" w:rsidP="00475CE3">
      <w:pPr>
        <w:pStyle w:val="Proposal"/>
        <w:tabs>
          <w:tab w:val="clear" w:pos="1304"/>
        </w:tabs>
        <w:ind w:left="1701" w:hanging="1701"/>
      </w:pPr>
      <w:r w:rsidRPr="007156A2">
        <w:t>A common UE transmitter model with non-linearities should be evaluated in UE RF session, which could further be used for different AI and non-AI DPoD model.</w:t>
      </w:r>
    </w:p>
    <w:p w14:paraId="0EF9E519" w14:textId="155CDAF9" w:rsidR="00BE68F0" w:rsidRPr="007B4817" w:rsidRDefault="00BF3D0F">
      <w:pPr>
        <w:pStyle w:val="BodyText"/>
        <w:rPr>
          <w:b/>
          <w:bCs/>
          <w:u w:val="single"/>
        </w:rPr>
      </w:pPr>
      <w:r w:rsidRPr="007B4817">
        <w:rPr>
          <w:b/>
          <w:bCs/>
          <w:u w:val="single"/>
        </w:rPr>
        <w:t>AI-SRS-assisted channel reconstruction</w:t>
      </w:r>
    </w:p>
    <w:p w14:paraId="04E40678" w14:textId="77777777" w:rsidR="00BF3D0F" w:rsidRDefault="00BF3D0F">
      <w:pPr>
        <w:pStyle w:val="BodyText"/>
        <w:rPr>
          <w:b/>
          <w:bCs/>
        </w:rPr>
      </w:pPr>
    </w:p>
    <w:p w14:paraId="3307F232" w14:textId="77777777" w:rsidR="00BF3D0F" w:rsidRPr="00EB386D" w:rsidRDefault="00BF3D0F" w:rsidP="00BF3D0F">
      <w:pPr>
        <w:pStyle w:val="Proposal"/>
        <w:tabs>
          <w:tab w:val="clear" w:pos="1304"/>
        </w:tabs>
        <w:ind w:left="1701" w:hanging="1701"/>
      </w:pPr>
      <w:r w:rsidRPr="00EB386D">
        <w:rPr>
          <w:rFonts w:hint="eastAsia"/>
        </w:rPr>
        <w:t xml:space="preserve">Further investigation could be on </w:t>
      </w:r>
      <w:r w:rsidRPr="00EB386D">
        <w:t>“</w:t>
      </w:r>
      <w:r w:rsidRPr="00EB386D">
        <w:rPr>
          <w:rFonts w:hint="eastAsia"/>
        </w:rPr>
        <w:t>training-data consistency</w:t>
      </w:r>
      <w:r w:rsidRPr="00EB386D">
        <w:t>”</w:t>
      </w:r>
      <w:r w:rsidRPr="00EB386D">
        <w:rPr>
          <w:rFonts w:hint="eastAsia"/>
        </w:rPr>
        <w:t xml:space="preserve">, </w:t>
      </w:r>
      <w:r w:rsidRPr="00EB386D">
        <w:t>“</w:t>
      </w:r>
      <w:r w:rsidRPr="00EB386D">
        <w:rPr>
          <w:rFonts w:hint="eastAsia"/>
        </w:rPr>
        <w:t>reporting strategy</w:t>
      </w:r>
      <w:r w:rsidRPr="00EB386D">
        <w:t>”</w:t>
      </w:r>
      <w:r w:rsidRPr="00EB386D">
        <w:rPr>
          <w:rFonts w:hint="eastAsia"/>
        </w:rPr>
        <w:t xml:space="preserve"> and </w:t>
      </w:r>
      <w:r w:rsidRPr="00EB386D">
        <w:t>“</w:t>
      </w:r>
      <w:r w:rsidRPr="00EB386D">
        <w:rPr>
          <w:rFonts w:hint="eastAsia"/>
        </w:rPr>
        <w:t>performance vs complexity trade-off</w:t>
      </w:r>
      <w:r w:rsidRPr="00EB386D">
        <w:t>”</w:t>
      </w:r>
    </w:p>
    <w:p w14:paraId="52E32814" w14:textId="77777777" w:rsidR="00BF3D0F" w:rsidRDefault="00BF3D0F" w:rsidP="00BF3D0F">
      <w:pPr>
        <w:pStyle w:val="BodyText"/>
        <w:rPr>
          <w:b/>
          <w:bCs/>
        </w:rPr>
      </w:pPr>
    </w:p>
    <w:p w14:paraId="6F855EC7" w14:textId="77777777" w:rsidR="00BF3D0F" w:rsidRPr="00A719A6" w:rsidRDefault="00BF3D0F" w:rsidP="00BF3D0F">
      <w:pPr>
        <w:pStyle w:val="Proposal"/>
        <w:tabs>
          <w:tab w:val="clear" w:pos="1304"/>
        </w:tabs>
        <w:ind w:left="1701" w:hanging="1701"/>
      </w:pPr>
      <w:r w:rsidRPr="00EB386D">
        <w:rPr>
          <w:rFonts w:hint="eastAsia"/>
        </w:rPr>
        <w:t xml:space="preserve">Further </w:t>
      </w:r>
      <w:r>
        <w:rPr>
          <w:rFonts w:eastAsiaTheme="minorEastAsia" w:hint="eastAsia"/>
        </w:rPr>
        <w:t>clarification is needed on:</w:t>
      </w:r>
    </w:p>
    <w:p w14:paraId="6A91FE7D" w14:textId="77777777" w:rsidR="00BF3D0F" w:rsidRPr="0091543C" w:rsidRDefault="00BF3D0F" w:rsidP="00BF3D0F">
      <w:pPr>
        <w:pStyle w:val="Proposal"/>
        <w:numPr>
          <w:ilvl w:val="0"/>
          <w:numId w:val="32"/>
        </w:numPr>
        <w:tabs>
          <w:tab w:val="clear" w:pos="1304"/>
        </w:tabs>
      </w:pPr>
      <w:r>
        <w:rPr>
          <w:rFonts w:eastAsiaTheme="minorEastAsia" w:hint="eastAsia"/>
        </w:rPr>
        <w:t>Benefit of IL-range reporting method vs zero-reporting method</w:t>
      </w:r>
    </w:p>
    <w:p w14:paraId="7DDCE789" w14:textId="77777777" w:rsidR="00BF3D0F" w:rsidRPr="000D4276" w:rsidRDefault="00BF3D0F" w:rsidP="00BF3D0F">
      <w:pPr>
        <w:pStyle w:val="Proposal"/>
        <w:numPr>
          <w:ilvl w:val="0"/>
          <w:numId w:val="32"/>
        </w:numPr>
        <w:tabs>
          <w:tab w:val="clear" w:pos="1304"/>
        </w:tabs>
      </w:pPr>
      <w:r>
        <w:rPr>
          <w:rFonts w:eastAsiaTheme="minorEastAsia"/>
        </w:rPr>
        <w:t>T</w:t>
      </w:r>
      <w:r>
        <w:rPr>
          <w:rFonts w:eastAsiaTheme="minorEastAsia" w:hint="eastAsia"/>
        </w:rPr>
        <w:t>he level of UE implementation transparency for IL-range reporting method</w:t>
      </w:r>
    </w:p>
    <w:p w14:paraId="031F4E3E" w14:textId="77777777" w:rsidR="00685FEC" w:rsidRPr="00685FEC" w:rsidRDefault="00BF3D0F" w:rsidP="00DD3E12">
      <w:pPr>
        <w:pStyle w:val="Proposal"/>
        <w:numPr>
          <w:ilvl w:val="0"/>
          <w:numId w:val="32"/>
        </w:numPr>
        <w:tabs>
          <w:tab w:val="clear" w:pos="1304"/>
        </w:tabs>
      </w:pPr>
      <w:r w:rsidRPr="00685FEC">
        <w:rPr>
          <w:rFonts w:eastAsiaTheme="minorEastAsia"/>
        </w:rPr>
        <w:t>H</w:t>
      </w:r>
      <w:r w:rsidRPr="00685FEC">
        <w:rPr>
          <w:rFonts w:eastAsiaTheme="minorEastAsia" w:hint="eastAsia"/>
        </w:rPr>
        <w:t>ow to align the AI model performance</w:t>
      </w:r>
    </w:p>
    <w:p w14:paraId="0F9C99E1" w14:textId="22D2915C" w:rsidR="00BE68F0" w:rsidRPr="00685FEC" w:rsidRDefault="00BF3D0F" w:rsidP="00DD3E12">
      <w:pPr>
        <w:pStyle w:val="Proposal"/>
        <w:numPr>
          <w:ilvl w:val="0"/>
          <w:numId w:val="32"/>
        </w:numPr>
        <w:tabs>
          <w:tab w:val="clear" w:pos="1304"/>
        </w:tabs>
      </w:pPr>
      <w:r w:rsidRPr="00685FEC">
        <w:rPr>
          <w:rFonts w:eastAsiaTheme="minorEastAsia"/>
        </w:rPr>
        <w:t>D</w:t>
      </w:r>
      <w:r w:rsidRPr="00685FEC">
        <w:rPr>
          <w:rFonts w:eastAsiaTheme="minorEastAsia" w:hint="eastAsia"/>
        </w:rPr>
        <w:t>etailed parameter assumptions</w:t>
      </w:r>
    </w:p>
    <w:p w14:paraId="6866257D" w14:textId="77777777" w:rsidR="00BE68F0" w:rsidRDefault="00BE68F0">
      <w:pPr>
        <w:pStyle w:val="BodyText"/>
        <w:rPr>
          <w:b/>
          <w:bCs/>
        </w:rPr>
      </w:pPr>
    </w:p>
    <w:p w14:paraId="3D6785A3" w14:textId="6786782C" w:rsidR="00011598" w:rsidRPr="007B4817" w:rsidRDefault="00011598">
      <w:pPr>
        <w:pStyle w:val="BodyText"/>
        <w:rPr>
          <w:b/>
          <w:bCs/>
          <w:u w:val="single"/>
        </w:rPr>
      </w:pPr>
      <w:r w:rsidRPr="007B4817">
        <w:rPr>
          <w:b/>
          <w:bCs/>
          <w:u w:val="single"/>
        </w:rPr>
        <w:lastRenderedPageBreak/>
        <w:t>AI-enabled PRACH receiver</w:t>
      </w:r>
    </w:p>
    <w:p w14:paraId="12B83980" w14:textId="77777777" w:rsidR="00011598" w:rsidRPr="00152744" w:rsidRDefault="00011598" w:rsidP="00011598">
      <w:pPr>
        <w:pStyle w:val="Observation"/>
      </w:pPr>
      <w:r w:rsidRPr="00152744">
        <w:t>Based on the agreement in RAN4#116bis meeting for RAN4 driven use-case selection, RAN4 may prioritize those use-cases which have minimum to no impact on other WGs.</w:t>
      </w:r>
      <w:r>
        <w:br/>
      </w:r>
    </w:p>
    <w:p w14:paraId="408293AE" w14:textId="77777777" w:rsidR="00011598" w:rsidRPr="00152744" w:rsidRDefault="00011598" w:rsidP="00011598">
      <w:pPr>
        <w:pStyle w:val="Observation"/>
      </w:pPr>
      <w:r w:rsidRPr="00152744">
        <w:t>The AI/ML-enabled PRACH receiver use case depends on new random-access procedures, multi-user detection mechanisms, and potential updates to PRACH preamble design, which are within RAN1’s scope. Current RAN4 requirements only address single-user PRACH detection and cannot assess performance for multi-user collision scenarios.</w:t>
      </w:r>
      <w:r>
        <w:br/>
      </w:r>
    </w:p>
    <w:p w14:paraId="6C684C2E" w14:textId="77777777" w:rsidR="00011598" w:rsidRPr="00341F54" w:rsidRDefault="00011598" w:rsidP="00011598">
      <w:pPr>
        <w:pStyle w:val="Proposal"/>
        <w:tabs>
          <w:tab w:val="clear" w:pos="1304"/>
        </w:tabs>
        <w:ind w:left="1701" w:hanging="1701"/>
      </w:pPr>
      <w:r w:rsidRPr="00152744">
        <w:t>RAN4 may not prioritize this use-case at this stage and should be driven by RAN1, and its study outcome could be further considered for creating RAN4 performance requirements.</w:t>
      </w:r>
    </w:p>
    <w:p w14:paraId="70E4C075" w14:textId="77777777" w:rsidR="00011598" w:rsidRDefault="00011598">
      <w:pPr>
        <w:pStyle w:val="BodyText"/>
        <w:rPr>
          <w:b/>
          <w:bCs/>
        </w:rPr>
      </w:pPr>
    </w:p>
    <w:p w14:paraId="27C356C7" w14:textId="03EF127C" w:rsidR="00BE68F0" w:rsidRPr="00A14CC6" w:rsidRDefault="00BE68F0">
      <w:pPr>
        <w:pStyle w:val="BodyText"/>
        <w:rPr>
          <w:b/>
          <w:bCs/>
          <w:u w:val="single"/>
        </w:rPr>
      </w:pPr>
      <w:r w:rsidRPr="00A14CC6">
        <w:rPr>
          <w:b/>
          <w:bCs/>
          <w:u w:val="single"/>
        </w:rPr>
        <w:t>RRM use cases</w:t>
      </w:r>
    </w:p>
    <w:p w14:paraId="1B7924DF" w14:textId="77777777" w:rsidR="00011598" w:rsidRPr="002D5196" w:rsidRDefault="00011598" w:rsidP="00011598">
      <w:pPr>
        <w:pStyle w:val="Observation"/>
      </w:pPr>
      <w:r>
        <w:t>RAN4 should avoid overlap between the use cases being studied in RAN4 and in other working groups.</w:t>
      </w:r>
      <w:r>
        <w:br/>
      </w:r>
    </w:p>
    <w:p w14:paraId="118842D3" w14:textId="2B43A62F" w:rsidR="00011598" w:rsidRDefault="00011598" w:rsidP="00011598">
      <w:pPr>
        <w:pStyle w:val="Observation"/>
      </w:pPr>
      <w:r w:rsidRPr="00E50E2E">
        <w:t>U</w:t>
      </w:r>
      <w:r>
        <w:t>se cases with expected gains over non-AI counterpart shall be prioritized for RAN4 study.</w:t>
      </w:r>
    </w:p>
    <w:p w14:paraId="052299F6" w14:textId="33785AE4" w:rsidR="00011598" w:rsidRDefault="00011598" w:rsidP="00011598">
      <w:pPr>
        <w:pStyle w:val="Observation"/>
      </w:pPr>
      <w:r>
        <w:t>RAN4 should preferably avoid parallel studies for AI/ML and non-AI/ML enhancements for the same RRM procedure or feature. Non-AI/ML Rel-20 6G enhancements (over 5G) can be prioritized over AI/ML based enhancements, since the former will be the reference and widely implemented.</w:t>
      </w:r>
    </w:p>
    <w:p w14:paraId="15EDAF8F" w14:textId="77777777" w:rsidR="00011598" w:rsidRDefault="00011598" w:rsidP="00011598">
      <w:pPr>
        <w:pStyle w:val="Proposal"/>
        <w:tabs>
          <w:tab w:val="clear" w:pos="1304"/>
        </w:tabs>
        <w:ind w:left="1560" w:hanging="1560"/>
      </w:pPr>
      <w:r>
        <w:t xml:space="preserve">AI/ML for beam management is being discussed in RAN1. RAN4 to avoid having parallel discussion on AI/ML for L1 measurement prediction that is relevant for beam management in 6G. </w:t>
      </w:r>
    </w:p>
    <w:p w14:paraId="2D029487" w14:textId="73BA6A88" w:rsidR="00633DFD" w:rsidRPr="002170AA" w:rsidRDefault="00633DFD">
      <w:pPr>
        <w:pStyle w:val="BodyText"/>
        <w:rPr>
          <w:b/>
          <w:bCs/>
        </w:rPr>
      </w:pPr>
    </w:p>
    <w:p w14:paraId="291E42D6" w14:textId="77777777" w:rsidR="00011598" w:rsidRDefault="00011598" w:rsidP="00011598">
      <w:pPr>
        <w:pStyle w:val="Observation"/>
      </w:pPr>
      <w:r>
        <w:t>To quantify the benefits AI/ML can provide for L3 measurement prediction (both cell-level and beam-level), a reference 6G measurement model and a mobility framework for comparison are essential.</w:t>
      </w:r>
    </w:p>
    <w:p w14:paraId="2D029488" w14:textId="77777777" w:rsidR="00633DFD" w:rsidRDefault="00633DFD">
      <w:pPr>
        <w:rPr>
          <w:b/>
          <w:bCs/>
        </w:rPr>
      </w:pPr>
    </w:p>
    <w:p w14:paraId="7C9BA5F6" w14:textId="77777777" w:rsidR="00011598" w:rsidRPr="001D6C17" w:rsidRDefault="00011598" w:rsidP="00011598">
      <w:pPr>
        <w:pStyle w:val="Observation"/>
        <w:rPr>
          <w:lang w:val="en-GB"/>
        </w:rPr>
      </w:pPr>
      <w:r w:rsidRPr="00594DE5">
        <w:rPr>
          <w:lang w:val="en-GB"/>
        </w:rPr>
        <w:t>To identify benefits AI/ML can bring to measurement procedures at UE</w:t>
      </w:r>
      <w:r>
        <w:rPr>
          <w:lang w:val="en-GB"/>
        </w:rPr>
        <w:t xml:space="preserve"> in 6G</w:t>
      </w:r>
      <w:r w:rsidRPr="00594DE5">
        <w:rPr>
          <w:lang w:val="en-GB"/>
        </w:rPr>
        <w:t>, corresponding non-AI</w:t>
      </w:r>
      <w:r>
        <w:rPr>
          <w:lang w:val="en-GB"/>
        </w:rPr>
        <w:t>/ML</w:t>
      </w:r>
      <w:r w:rsidRPr="00594DE5">
        <w:rPr>
          <w:lang w:val="en-GB"/>
        </w:rPr>
        <w:t xml:space="preserve"> counterpart needs to be agreed first.</w:t>
      </w:r>
      <w:r>
        <w:rPr>
          <w:lang w:val="en-GB"/>
        </w:rPr>
        <w:t xml:space="preserve">  </w:t>
      </w:r>
    </w:p>
    <w:p w14:paraId="13B0B1A4" w14:textId="77777777" w:rsidR="00011598" w:rsidRDefault="00011598">
      <w:pPr>
        <w:rPr>
          <w:b/>
          <w:bCs/>
          <w:lang w:val="en-GB"/>
        </w:rPr>
      </w:pPr>
    </w:p>
    <w:p w14:paraId="51335ACA" w14:textId="13791E72" w:rsidR="00B347CD" w:rsidRDefault="00011598" w:rsidP="00B347CD">
      <w:pPr>
        <w:pStyle w:val="Observation"/>
      </w:pPr>
      <w:r w:rsidRPr="7C917E04">
        <w:t>Further discuss the details for candidate AI/ML based RLM/CBD/BFD</w:t>
      </w:r>
      <w:r>
        <w:t xml:space="preserve"> </w:t>
      </w:r>
      <w:r w:rsidRPr="7C917E04">
        <w:t>enhancements.</w:t>
      </w:r>
    </w:p>
    <w:p w14:paraId="180D4C43" w14:textId="77777777" w:rsidR="00B347CD" w:rsidRPr="001D6C17" w:rsidRDefault="00B347CD" w:rsidP="00B347CD">
      <w:pPr>
        <w:pStyle w:val="Observation"/>
        <w:numPr>
          <w:ilvl w:val="0"/>
          <w:numId w:val="0"/>
        </w:numPr>
        <w:ind w:left="1701"/>
      </w:pPr>
    </w:p>
    <w:p w14:paraId="70A70E4A" w14:textId="087C5752" w:rsidR="00686740" w:rsidRDefault="00686740" w:rsidP="00686740">
      <w:pPr>
        <w:pStyle w:val="Observation"/>
        <w:rPr>
          <w:lang w:val="en-GB"/>
        </w:rPr>
      </w:pPr>
      <w:r>
        <w:rPr>
          <w:lang w:val="en-GB"/>
        </w:rPr>
        <w:t>R</w:t>
      </w:r>
      <w:r w:rsidRPr="0060761A">
        <w:rPr>
          <w:lang w:val="en-GB"/>
        </w:rPr>
        <w:t xml:space="preserve">eference signals for </w:t>
      </w:r>
      <w:r>
        <w:rPr>
          <w:lang w:val="en-GB"/>
        </w:rPr>
        <w:t xml:space="preserve">6G </w:t>
      </w:r>
      <w:r w:rsidRPr="0060761A">
        <w:rPr>
          <w:lang w:val="en-GB"/>
        </w:rPr>
        <w:t>are yet to be agreed upon</w:t>
      </w:r>
      <w:r>
        <w:rPr>
          <w:lang w:val="en-GB"/>
        </w:rPr>
        <w:t>.</w:t>
      </w:r>
    </w:p>
    <w:p w14:paraId="0A1AFD48" w14:textId="77777777" w:rsidR="00B347CD" w:rsidRDefault="00B347CD" w:rsidP="00B347CD">
      <w:pPr>
        <w:pStyle w:val="Observation"/>
        <w:numPr>
          <w:ilvl w:val="0"/>
          <w:numId w:val="0"/>
        </w:numPr>
        <w:ind w:left="1701"/>
        <w:rPr>
          <w:lang w:val="en-GB"/>
        </w:rPr>
      </w:pPr>
    </w:p>
    <w:p w14:paraId="53DC12B6" w14:textId="77777777" w:rsidR="00686740" w:rsidRPr="00820AD1" w:rsidRDefault="00686740" w:rsidP="00686740">
      <w:pPr>
        <w:pStyle w:val="Observation"/>
        <w:rPr>
          <w:lang w:val="en-GB"/>
        </w:rPr>
      </w:pPr>
      <w:r>
        <w:rPr>
          <w:lang w:val="en-GB"/>
        </w:rPr>
        <w:t>Study objectives and evaluation baselines for s-measure mechanism should be thoroughly discussed before study on</w:t>
      </w:r>
      <w:r w:rsidRPr="004613AA">
        <w:rPr>
          <w:lang w:val="en-GB"/>
        </w:rPr>
        <w:t xml:space="preserve"> </w:t>
      </w:r>
      <w:r>
        <w:rPr>
          <w:lang w:val="en-GB"/>
        </w:rPr>
        <w:t>these use cases can be agreed.</w:t>
      </w:r>
    </w:p>
    <w:p w14:paraId="33E1FEB1" w14:textId="77777777" w:rsidR="00011598" w:rsidRPr="00686740" w:rsidRDefault="00011598">
      <w:pPr>
        <w:rPr>
          <w:b/>
          <w:bCs/>
          <w:lang w:val="en-GB"/>
        </w:rPr>
      </w:pPr>
    </w:p>
    <w:p w14:paraId="7E354FF2" w14:textId="77777777" w:rsidR="00264549" w:rsidRPr="00264549" w:rsidRDefault="00264549" w:rsidP="00264549">
      <w:pPr>
        <w:keepNext/>
        <w:keepLines/>
        <w:pBdr>
          <w:top w:val="single" w:sz="12" w:space="3" w:color="auto"/>
        </w:pBdr>
        <w:spacing w:before="240" w:after="180" w:line="240" w:lineRule="auto"/>
        <w:ind w:left="1134" w:hanging="1134"/>
        <w:outlineLvl w:val="0"/>
        <w:rPr>
          <w:rFonts w:eastAsia="Times New Roman" w:cs="Times New Roman"/>
          <w:sz w:val="36"/>
          <w:szCs w:val="20"/>
        </w:rPr>
      </w:pPr>
      <w:bookmarkStart w:id="3" w:name="_In-sequence_SDU_delivery"/>
      <w:bookmarkEnd w:id="3"/>
      <w:r w:rsidRPr="00264549">
        <w:rPr>
          <w:rFonts w:eastAsia="Times New Roman" w:cs="Times New Roman"/>
          <w:sz w:val="36"/>
          <w:szCs w:val="20"/>
        </w:rPr>
        <w:t>Appendix</w:t>
      </w:r>
    </w:p>
    <w:p w14:paraId="5E48F0C0" w14:textId="6645087F" w:rsidR="00264549" w:rsidRPr="00264549" w:rsidRDefault="00264549" w:rsidP="00264549">
      <w:pPr>
        <w:keepNext/>
        <w:overflowPunct w:val="0"/>
        <w:autoSpaceDE w:val="0"/>
        <w:autoSpaceDN w:val="0"/>
        <w:adjustRightInd w:val="0"/>
        <w:spacing w:before="100" w:beforeAutospacing="1" w:after="180" w:line="240" w:lineRule="auto"/>
        <w:rPr>
          <w:rFonts w:ascii="Times New Roman" w:eastAsia="Times New Roman" w:hAnsi="Times New Roman" w:cs="Times New Roman"/>
          <w:i/>
          <w:iCs/>
          <w:sz w:val="24"/>
          <w:szCs w:val="24"/>
        </w:rPr>
      </w:pPr>
      <w:r w:rsidRPr="00264549">
        <w:rPr>
          <w:rFonts w:ascii="Times New Roman" w:eastAsia="Times New Roman" w:hAnsi="Times New Roman" w:cs="Times New Roman"/>
          <w:sz w:val="24"/>
          <w:szCs w:val="24"/>
        </w:rPr>
        <w:t xml:space="preserve">Table </w:t>
      </w:r>
      <w:r w:rsidRPr="00264549">
        <w:rPr>
          <w:rFonts w:ascii="Times New Roman" w:eastAsia="Times New Roman" w:hAnsi="Times New Roman" w:cs="Times New Roman"/>
          <w:sz w:val="24"/>
          <w:szCs w:val="24"/>
        </w:rPr>
        <w:fldChar w:fldCharType="begin"/>
      </w:r>
      <w:r w:rsidRPr="00264549">
        <w:rPr>
          <w:rFonts w:ascii="Times New Roman" w:eastAsia="Times New Roman" w:hAnsi="Times New Roman" w:cs="Times New Roman"/>
          <w:sz w:val="24"/>
          <w:szCs w:val="24"/>
        </w:rPr>
        <w:instrText xml:space="preserve"> SEQ Table \* ARABIC </w:instrText>
      </w:r>
      <w:r w:rsidRPr="00264549">
        <w:rPr>
          <w:rFonts w:ascii="Times New Roman" w:eastAsia="Times New Roman" w:hAnsi="Times New Roman" w:cs="Times New Roman"/>
          <w:sz w:val="24"/>
          <w:szCs w:val="24"/>
        </w:rPr>
        <w:fldChar w:fldCharType="separate"/>
      </w:r>
      <w:r w:rsidR="00C030B0">
        <w:rPr>
          <w:rFonts w:ascii="Times New Roman" w:eastAsia="Times New Roman" w:hAnsi="Times New Roman" w:cs="Times New Roman"/>
          <w:noProof/>
          <w:sz w:val="24"/>
          <w:szCs w:val="24"/>
        </w:rPr>
        <w:t>2</w:t>
      </w:r>
      <w:r w:rsidRPr="00264549">
        <w:rPr>
          <w:rFonts w:ascii="Times New Roman" w:eastAsia="Times New Roman" w:hAnsi="Times New Roman" w:cs="Times New Roman"/>
          <w:noProof/>
          <w:sz w:val="24"/>
          <w:szCs w:val="24"/>
        </w:rPr>
        <w:fldChar w:fldCharType="end"/>
      </w:r>
      <w:r w:rsidRPr="00264549">
        <w:rPr>
          <w:rFonts w:ascii="Times New Roman" w:eastAsia="Times New Roman" w:hAnsi="Times New Roman" w:cs="Times New Roman"/>
          <w:sz w:val="24"/>
          <w:szCs w:val="24"/>
        </w:rPr>
        <w:t>: Common training and evaluation assumptions for AI-DPoD.</w:t>
      </w:r>
    </w:p>
    <w:tbl>
      <w:tblPr>
        <w:tblW w:w="9661" w:type="dxa"/>
        <w:tblCellMar>
          <w:left w:w="0" w:type="dxa"/>
          <w:right w:w="0" w:type="dxa"/>
        </w:tblCellMar>
        <w:tblLook w:val="04A0" w:firstRow="1" w:lastRow="0" w:firstColumn="1" w:lastColumn="0" w:noHBand="0" w:noVBand="1"/>
      </w:tblPr>
      <w:tblGrid>
        <w:gridCol w:w="3101"/>
        <w:gridCol w:w="6560"/>
      </w:tblGrid>
      <w:tr w:rsidR="00264549" w:rsidRPr="00264549" w14:paraId="58C44446" w14:textId="77777777" w:rsidTr="00264549">
        <w:trPr>
          <w:trHeight w:val="170"/>
        </w:trPr>
        <w:tc>
          <w:tcPr>
            <w:tcW w:w="3101"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14:paraId="2F48CDA4" w14:textId="77777777" w:rsidR="00264549" w:rsidRPr="00264549" w:rsidRDefault="00264549" w:rsidP="00264549">
            <w:pPr>
              <w:keepNext/>
              <w:keepLines/>
              <w:autoSpaceDN w:val="0"/>
              <w:spacing w:before="100" w:beforeAutospacing="1" w:after="180" w:line="240" w:lineRule="auto"/>
              <w:jc w:val="center"/>
              <w:rPr>
                <w:rFonts w:ascii="Times New Roman" w:eastAsia="Times New Roman" w:hAnsi="Times New Roman" w:cs="Times New Roman"/>
                <w:b/>
                <w:color w:val="FFFFFF"/>
                <w:sz w:val="18"/>
                <w:szCs w:val="24"/>
              </w:rPr>
            </w:pPr>
            <w:r w:rsidRPr="00264549">
              <w:rPr>
                <w:rFonts w:ascii="Times New Roman" w:eastAsia="Times New Roman" w:hAnsi="Times New Roman" w:cs="Times New Roman"/>
                <w:b/>
                <w:color w:val="FFFFFF"/>
                <w:sz w:val="18"/>
                <w:szCs w:val="24"/>
              </w:rPr>
              <w:t>Parameters</w:t>
            </w:r>
          </w:p>
        </w:tc>
        <w:tc>
          <w:tcPr>
            <w:tcW w:w="6560"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14:paraId="1705E8E5" w14:textId="77777777" w:rsidR="00264549" w:rsidRPr="00264549" w:rsidRDefault="00264549" w:rsidP="00264549">
            <w:pPr>
              <w:keepNext/>
              <w:keepLines/>
              <w:autoSpaceDN w:val="0"/>
              <w:spacing w:before="100" w:beforeAutospacing="1" w:after="180" w:line="240" w:lineRule="auto"/>
              <w:jc w:val="center"/>
              <w:rPr>
                <w:rFonts w:ascii="Times New Roman" w:eastAsia="Times New Roman" w:hAnsi="Times New Roman" w:cs="Times New Roman"/>
                <w:b/>
                <w:color w:val="FFFFFF"/>
                <w:sz w:val="18"/>
                <w:szCs w:val="24"/>
              </w:rPr>
            </w:pPr>
            <w:r w:rsidRPr="00264549">
              <w:rPr>
                <w:rFonts w:ascii="Times New Roman" w:eastAsia="Times New Roman" w:hAnsi="Times New Roman" w:cs="Times New Roman"/>
                <w:b/>
                <w:color w:val="FFFFFF"/>
                <w:sz w:val="18"/>
                <w:szCs w:val="24"/>
              </w:rPr>
              <w:t>Value</w:t>
            </w:r>
          </w:p>
        </w:tc>
      </w:tr>
      <w:tr w:rsidR="00264549" w:rsidRPr="00264549" w14:paraId="31763C4E" w14:textId="77777777" w:rsidTr="00264549">
        <w:trPr>
          <w:trHeight w:val="170"/>
        </w:trPr>
        <w:tc>
          <w:tcPr>
            <w:tcW w:w="3101"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hideMark/>
          </w:tcPr>
          <w:p w14:paraId="7C7C1C46" w14:textId="77777777" w:rsidR="00264549" w:rsidRPr="00264549" w:rsidRDefault="00264549" w:rsidP="00264549">
            <w:pPr>
              <w:keepNext/>
              <w:keepLines/>
              <w:autoSpaceDN w:val="0"/>
              <w:spacing w:before="100" w:beforeAutospacing="1" w:after="180" w:line="240" w:lineRule="auto"/>
              <w:rPr>
                <w:rFonts w:ascii="Times New Roman" w:eastAsia="Times New Roman" w:hAnsi="Times New Roman" w:cs="Arial"/>
                <w:sz w:val="24"/>
                <w:szCs w:val="24"/>
              </w:rPr>
            </w:pPr>
            <w:r w:rsidRPr="00264549">
              <w:rPr>
                <w:rFonts w:ascii="Times New Roman" w:eastAsia="Times New Roman" w:hAnsi="Times New Roman" w:cs="Arial"/>
                <w:sz w:val="24"/>
                <w:szCs w:val="24"/>
              </w:rPr>
              <w:t>Waveform</w:t>
            </w:r>
          </w:p>
        </w:tc>
        <w:tc>
          <w:tcPr>
            <w:tcW w:w="6560"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hideMark/>
          </w:tcPr>
          <w:p w14:paraId="4055AA62" w14:textId="77777777" w:rsidR="00264549" w:rsidRPr="00264549" w:rsidRDefault="00264549" w:rsidP="00264549">
            <w:pPr>
              <w:keepNext/>
              <w:keepLines/>
              <w:autoSpaceDN w:val="0"/>
              <w:spacing w:before="100" w:beforeAutospacing="1" w:after="180" w:line="240" w:lineRule="auto"/>
              <w:rPr>
                <w:rFonts w:ascii="Times New Roman" w:eastAsia="Times New Roman" w:hAnsi="Times New Roman" w:cs="Arial"/>
                <w:sz w:val="24"/>
                <w:szCs w:val="24"/>
              </w:rPr>
            </w:pPr>
            <w:r w:rsidRPr="00264549">
              <w:rPr>
                <w:rFonts w:ascii="Times New Roman" w:eastAsia="Times New Roman" w:hAnsi="Times New Roman" w:cs="Arial"/>
                <w:sz w:val="24"/>
                <w:szCs w:val="24"/>
              </w:rPr>
              <w:t>DFT-S-OFDM</w:t>
            </w:r>
          </w:p>
        </w:tc>
      </w:tr>
      <w:tr w:rsidR="00264549" w:rsidRPr="00264549" w14:paraId="1858B3DA" w14:textId="77777777" w:rsidTr="00264549">
        <w:trPr>
          <w:trHeight w:val="124"/>
        </w:trPr>
        <w:tc>
          <w:tcPr>
            <w:tcW w:w="310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1FF459D9" w14:textId="77777777" w:rsidR="00264549" w:rsidRPr="00264549" w:rsidRDefault="00264549" w:rsidP="00264549">
            <w:pPr>
              <w:keepNext/>
              <w:keepLines/>
              <w:autoSpaceDN w:val="0"/>
              <w:spacing w:before="100" w:beforeAutospacing="1" w:after="180" w:line="240" w:lineRule="auto"/>
              <w:rPr>
                <w:rFonts w:ascii="Times New Roman" w:eastAsia="Times New Roman" w:hAnsi="Times New Roman" w:cs="Arial"/>
                <w:sz w:val="24"/>
                <w:szCs w:val="24"/>
              </w:rPr>
            </w:pPr>
            <w:r w:rsidRPr="00264549">
              <w:rPr>
                <w:rFonts w:ascii="Times New Roman" w:eastAsia="Times New Roman" w:hAnsi="Times New Roman" w:cs="Arial"/>
                <w:sz w:val="24"/>
                <w:szCs w:val="24"/>
              </w:rPr>
              <w:t xml:space="preserve">Carrier frequency </w:t>
            </w:r>
          </w:p>
        </w:tc>
        <w:tc>
          <w:tcPr>
            <w:tcW w:w="656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7C27A7AE" w14:textId="77777777" w:rsidR="00264549" w:rsidRPr="00264549" w:rsidRDefault="00264549" w:rsidP="00264549">
            <w:pPr>
              <w:keepNext/>
              <w:keepLines/>
              <w:autoSpaceDN w:val="0"/>
              <w:spacing w:before="100" w:beforeAutospacing="1" w:after="180" w:line="240" w:lineRule="auto"/>
              <w:rPr>
                <w:rFonts w:ascii="Times New Roman" w:eastAsia="Times New Roman" w:hAnsi="Times New Roman" w:cs="Arial"/>
                <w:sz w:val="24"/>
                <w:szCs w:val="24"/>
              </w:rPr>
            </w:pPr>
            <w:r w:rsidRPr="00264549">
              <w:rPr>
                <w:rFonts w:ascii="Times New Roman" w:eastAsia="Times New Roman" w:hAnsi="Times New Roman" w:cs="Arial"/>
                <w:sz w:val="24"/>
                <w:szCs w:val="24"/>
              </w:rPr>
              <w:t xml:space="preserve">30 GHz </w:t>
            </w:r>
          </w:p>
        </w:tc>
      </w:tr>
      <w:tr w:rsidR="00264549" w:rsidRPr="00264549" w14:paraId="198E6ADD" w14:textId="77777777" w:rsidTr="00264549">
        <w:trPr>
          <w:trHeight w:val="124"/>
        </w:trPr>
        <w:tc>
          <w:tcPr>
            <w:tcW w:w="310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1DF86C91" w14:textId="77777777" w:rsidR="00264549" w:rsidRPr="00264549" w:rsidRDefault="00264549" w:rsidP="00264549">
            <w:pPr>
              <w:keepNext/>
              <w:keepLines/>
              <w:autoSpaceDN w:val="0"/>
              <w:spacing w:before="100" w:beforeAutospacing="1" w:after="180" w:line="240" w:lineRule="auto"/>
              <w:rPr>
                <w:rFonts w:ascii="Times New Roman" w:eastAsia="Times New Roman" w:hAnsi="Times New Roman" w:cs="Arial"/>
                <w:sz w:val="24"/>
                <w:szCs w:val="24"/>
              </w:rPr>
            </w:pPr>
            <w:r w:rsidRPr="00264549">
              <w:rPr>
                <w:rFonts w:ascii="Times New Roman" w:eastAsia="Times New Roman" w:hAnsi="Times New Roman" w:cs="Arial"/>
                <w:sz w:val="24"/>
                <w:szCs w:val="24"/>
              </w:rPr>
              <w:t>PA backoff values</w:t>
            </w:r>
          </w:p>
        </w:tc>
        <w:tc>
          <w:tcPr>
            <w:tcW w:w="656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5E69BD42" w14:textId="77777777" w:rsidR="00264549" w:rsidRPr="00264549" w:rsidRDefault="00264549" w:rsidP="00264549">
            <w:pPr>
              <w:keepNext/>
              <w:keepLines/>
              <w:autoSpaceDN w:val="0"/>
              <w:spacing w:before="100" w:beforeAutospacing="1" w:after="180" w:line="240" w:lineRule="auto"/>
              <w:rPr>
                <w:rFonts w:ascii="Times New Roman" w:eastAsia="Times New Roman" w:hAnsi="Times New Roman" w:cs="Arial"/>
                <w:sz w:val="24"/>
                <w:szCs w:val="24"/>
              </w:rPr>
            </w:pPr>
            <w:r w:rsidRPr="00264549">
              <w:rPr>
                <w:rFonts w:ascii="Times New Roman" w:eastAsia="Times New Roman" w:hAnsi="Times New Roman" w:cs="Arial"/>
                <w:sz w:val="24"/>
                <w:szCs w:val="24"/>
              </w:rPr>
              <w:t>4 dB, 6 dB, 8 dB</w:t>
            </w:r>
          </w:p>
        </w:tc>
      </w:tr>
      <w:tr w:rsidR="00264549" w:rsidRPr="00264549" w14:paraId="52A470A1" w14:textId="77777777" w:rsidTr="00264549">
        <w:trPr>
          <w:trHeight w:val="124"/>
        </w:trPr>
        <w:tc>
          <w:tcPr>
            <w:tcW w:w="310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07A66A9E" w14:textId="77777777" w:rsidR="00264549" w:rsidRPr="00264549" w:rsidRDefault="00264549" w:rsidP="00264549">
            <w:pPr>
              <w:keepNext/>
              <w:keepLines/>
              <w:autoSpaceDN w:val="0"/>
              <w:spacing w:before="100" w:beforeAutospacing="1" w:after="180" w:line="240" w:lineRule="auto"/>
              <w:rPr>
                <w:rFonts w:ascii="Times New Roman" w:eastAsia="Times New Roman" w:hAnsi="Times New Roman" w:cs="Arial"/>
                <w:sz w:val="24"/>
                <w:szCs w:val="24"/>
              </w:rPr>
            </w:pPr>
            <w:r w:rsidRPr="00264549">
              <w:rPr>
                <w:rFonts w:ascii="Times New Roman" w:eastAsia="Times New Roman" w:hAnsi="Times New Roman" w:cs="Arial"/>
                <w:sz w:val="24"/>
                <w:szCs w:val="24"/>
              </w:rPr>
              <w:t>PA type</w:t>
            </w:r>
          </w:p>
        </w:tc>
        <w:tc>
          <w:tcPr>
            <w:tcW w:w="656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1654EA12" w14:textId="77777777" w:rsidR="00264549" w:rsidRPr="00264549" w:rsidRDefault="00264549" w:rsidP="00264549">
            <w:pPr>
              <w:keepNext/>
              <w:keepLines/>
              <w:autoSpaceDN w:val="0"/>
              <w:spacing w:before="100" w:beforeAutospacing="1" w:after="180" w:line="240" w:lineRule="auto"/>
              <w:rPr>
                <w:rFonts w:ascii="Times New Roman" w:eastAsia="Times New Roman" w:hAnsi="Times New Roman" w:cs="Arial"/>
                <w:sz w:val="24"/>
                <w:szCs w:val="24"/>
              </w:rPr>
            </w:pPr>
            <w:r w:rsidRPr="00264549">
              <w:rPr>
                <w:rFonts w:ascii="Times New Roman" w:eastAsia="Times New Roman" w:hAnsi="Times New Roman" w:cs="Arial"/>
                <w:sz w:val="24"/>
                <w:szCs w:val="24"/>
              </w:rPr>
              <w:t>CMOS (memoryless) [3]</w:t>
            </w:r>
          </w:p>
        </w:tc>
      </w:tr>
      <w:tr w:rsidR="00264549" w:rsidRPr="00264549" w14:paraId="4B3A6AFF" w14:textId="77777777" w:rsidTr="00264549">
        <w:trPr>
          <w:trHeight w:val="149"/>
        </w:trPr>
        <w:tc>
          <w:tcPr>
            <w:tcW w:w="310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0981C442" w14:textId="77777777" w:rsidR="00264549" w:rsidRPr="00264549" w:rsidRDefault="00264549" w:rsidP="00264549">
            <w:pPr>
              <w:keepNext/>
              <w:keepLines/>
              <w:autoSpaceDN w:val="0"/>
              <w:spacing w:before="100" w:beforeAutospacing="1" w:after="180" w:line="240" w:lineRule="auto"/>
              <w:rPr>
                <w:rFonts w:ascii="Times New Roman" w:eastAsia="Times New Roman" w:hAnsi="Times New Roman" w:cs="Arial"/>
                <w:sz w:val="24"/>
                <w:szCs w:val="24"/>
              </w:rPr>
            </w:pPr>
            <w:r w:rsidRPr="00264549">
              <w:rPr>
                <w:rFonts w:ascii="Times New Roman" w:eastAsia="Times New Roman" w:hAnsi="Times New Roman" w:cs="Arial"/>
                <w:sz w:val="24"/>
                <w:szCs w:val="24"/>
              </w:rPr>
              <w:t>Number of RBs</w:t>
            </w:r>
          </w:p>
        </w:tc>
        <w:tc>
          <w:tcPr>
            <w:tcW w:w="656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5252BD71" w14:textId="77777777" w:rsidR="00264549" w:rsidRPr="00264549" w:rsidRDefault="00264549" w:rsidP="00264549">
            <w:pPr>
              <w:keepNext/>
              <w:keepLines/>
              <w:autoSpaceDN w:val="0"/>
              <w:spacing w:before="100" w:beforeAutospacing="1" w:after="180" w:line="240" w:lineRule="auto"/>
              <w:rPr>
                <w:rFonts w:ascii="Times New Roman" w:eastAsia="Times New Roman" w:hAnsi="Times New Roman" w:cs="Arial"/>
                <w:sz w:val="24"/>
                <w:szCs w:val="24"/>
              </w:rPr>
            </w:pPr>
            <w:r w:rsidRPr="00264549">
              <w:rPr>
                <w:rFonts w:ascii="Times New Roman" w:eastAsia="Times New Roman" w:hAnsi="Times New Roman" w:cs="Arial"/>
                <w:sz w:val="24"/>
                <w:szCs w:val="24"/>
              </w:rPr>
              <w:t>60</w:t>
            </w:r>
          </w:p>
        </w:tc>
      </w:tr>
      <w:tr w:rsidR="00264549" w:rsidRPr="00264549" w14:paraId="56CAC266" w14:textId="77777777" w:rsidTr="00264549">
        <w:trPr>
          <w:trHeight w:val="126"/>
        </w:trPr>
        <w:tc>
          <w:tcPr>
            <w:tcW w:w="310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1B279567" w14:textId="77777777" w:rsidR="00264549" w:rsidRPr="00264549" w:rsidRDefault="00264549" w:rsidP="00264549">
            <w:pPr>
              <w:keepNext/>
              <w:keepLines/>
              <w:autoSpaceDN w:val="0"/>
              <w:spacing w:before="100" w:beforeAutospacing="1" w:after="180" w:line="240" w:lineRule="auto"/>
              <w:rPr>
                <w:rFonts w:ascii="Times New Roman" w:eastAsia="Times New Roman" w:hAnsi="Times New Roman" w:cs="Arial"/>
                <w:sz w:val="24"/>
                <w:szCs w:val="24"/>
              </w:rPr>
            </w:pPr>
            <w:r w:rsidRPr="00264549">
              <w:rPr>
                <w:rFonts w:ascii="Times New Roman" w:eastAsia="Times New Roman" w:hAnsi="Times New Roman" w:cs="Arial"/>
                <w:sz w:val="24"/>
                <w:szCs w:val="24"/>
              </w:rPr>
              <w:t xml:space="preserve">Subcarrier spacing (kHz) </w:t>
            </w:r>
          </w:p>
        </w:tc>
        <w:tc>
          <w:tcPr>
            <w:tcW w:w="656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589B3EF3" w14:textId="77777777" w:rsidR="00264549" w:rsidRPr="00264549" w:rsidRDefault="00264549" w:rsidP="00264549">
            <w:pPr>
              <w:keepNext/>
              <w:keepLines/>
              <w:autoSpaceDN w:val="0"/>
              <w:spacing w:before="100" w:beforeAutospacing="1" w:after="180" w:line="240" w:lineRule="auto"/>
              <w:rPr>
                <w:rFonts w:ascii="Times New Roman" w:eastAsia="Times New Roman" w:hAnsi="Times New Roman" w:cs="Arial"/>
                <w:sz w:val="24"/>
                <w:szCs w:val="24"/>
              </w:rPr>
            </w:pPr>
            <w:r w:rsidRPr="00264549">
              <w:rPr>
                <w:rFonts w:ascii="Times New Roman" w:eastAsia="Times New Roman" w:hAnsi="Times New Roman" w:cs="Arial"/>
                <w:sz w:val="24"/>
                <w:szCs w:val="24"/>
              </w:rPr>
              <w:t>120</w:t>
            </w:r>
          </w:p>
        </w:tc>
      </w:tr>
      <w:tr w:rsidR="00264549" w:rsidRPr="00264549" w14:paraId="2110594E" w14:textId="77777777" w:rsidTr="00264549">
        <w:trPr>
          <w:trHeight w:val="126"/>
        </w:trPr>
        <w:tc>
          <w:tcPr>
            <w:tcW w:w="310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3B909FE4" w14:textId="77777777" w:rsidR="00264549" w:rsidRPr="00264549" w:rsidRDefault="00264549" w:rsidP="00264549">
            <w:pPr>
              <w:keepNext/>
              <w:keepLines/>
              <w:autoSpaceDN w:val="0"/>
              <w:spacing w:before="100" w:beforeAutospacing="1" w:after="180" w:line="240" w:lineRule="auto"/>
              <w:rPr>
                <w:rFonts w:ascii="Times New Roman" w:eastAsia="Times New Roman" w:hAnsi="Times New Roman" w:cs="Arial"/>
                <w:sz w:val="24"/>
                <w:szCs w:val="24"/>
              </w:rPr>
            </w:pPr>
            <w:r w:rsidRPr="00264549">
              <w:rPr>
                <w:rFonts w:ascii="Times New Roman" w:eastAsia="Times New Roman" w:hAnsi="Times New Roman" w:cs="Arial"/>
                <w:sz w:val="24"/>
                <w:szCs w:val="24"/>
              </w:rPr>
              <w:t>Link adaptation</w:t>
            </w:r>
          </w:p>
        </w:tc>
        <w:tc>
          <w:tcPr>
            <w:tcW w:w="656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3652C9B1" w14:textId="77777777" w:rsidR="00264549" w:rsidRPr="00264549" w:rsidRDefault="00264549" w:rsidP="00264549">
            <w:pPr>
              <w:keepNext/>
              <w:keepLines/>
              <w:autoSpaceDN w:val="0"/>
              <w:spacing w:before="100" w:beforeAutospacing="1" w:after="180" w:line="240" w:lineRule="auto"/>
              <w:rPr>
                <w:rFonts w:ascii="Times New Roman" w:eastAsia="Times New Roman" w:hAnsi="Times New Roman" w:cs="Arial"/>
                <w:sz w:val="24"/>
                <w:szCs w:val="24"/>
              </w:rPr>
            </w:pPr>
            <w:r w:rsidRPr="00264549">
              <w:rPr>
                <w:rFonts w:ascii="Times New Roman" w:eastAsia="Times New Roman" w:hAnsi="Times New Roman" w:cs="Arial"/>
                <w:sz w:val="24"/>
                <w:szCs w:val="24"/>
              </w:rPr>
              <w:t>Active with MCS index table 2 in TS 38.214</w:t>
            </w:r>
          </w:p>
        </w:tc>
      </w:tr>
      <w:tr w:rsidR="00264549" w:rsidRPr="00264549" w14:paraId="4E15D544" w14:textId="77777777" w:rsidTr="00264549">
        <w:trPr>
          <w:trHeight w:val="666"/>
        </w:trPr>
        <w:tc>
          <w:tcPr>
            <w:tcW w:w="310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0B3EBC30" w14:textId="77777777" w:rsidR="00264549" w:rsidRPr="00264549" w:rsidRDefault="00264549" w:rsidP="00264549">
            <w:pPr>
              <w:keepNext/>
              <w:keepLines/>
              <w:autoSpaceDN w:val="0"/>
              <w:spacing w:before="100" w:beforeAutospacing="1" w:after="180" w:line="240" w:lineRule="auto"/>
              <w:rPr>
                <w:rFonts w:ascii="Times New Roman" w:eastAsia="Times New Roman" w:hAnsi="Times New Roman" w:cs="Arial"/>
                <w:sz w:val="24"/>
                <w:szCs w:val="24"/>
              </w:rPr>
            </w:pPr>
            <w:r w:rsidRPr="00264549">
              <w:rPr>
                <w:rFonts w:ascii="Times New Roman" w:eastAsia="Times New Roman" w:hAnsi="Times New Roman" w:cs="Arial"/>
                <w:sz w:val="24"/>
                <w:szCs w:val="24"/>
              </w:rPr>
              <w:t xml:space="preserve">BS antenna configuration </w:t>
            </w:r>
          </w:p>
        </w:tc>
        <w:tc>
          <w:tcPr>
            <w:tcW w:w="656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00C62F6B" w14:textId="77777777" w:rsidR="00264549" w:rsidRPr="00264549" w:rsidRDefault="00264549" w:rsidP="00264549">
            <w:pPr>
              <w:keepNext/>
              <w:keepLines/>
              <w:autoSpaceDN w:val="0"/>
              <w:spacing w:before="100" w:beforeAutospacing="1" w:after="180" w:line="240" w:lineRule="auto"/>
              <w:rPr>
                <w:rFonts w:ascii="Times New Roman" w:eastAsia="Times New Roman" w:hAnsi="Times New Roman" w:cs="Arial"/>
                <w:sz w:val="24"/>
                <w:szCs w:val="24"/>
              </w:rPr>
            </w:pPr>
            <w:r w:rsidRPr="00264549">
              <w:rPr>
                <w:rFonts w:ascii="Times New Roman" w:eastAsia="Times New Roman" w:hAnsi="Times New Roman" w:cs="Arial"/>
                <w:sz w:val="24"/>
                <w:szCs w:val="24"/>
              </w:rPr>
              <w:t>[4,8,2]</w:t>
            </w:r>
          </w:p>
        </w:tc>
      </w:tr>
      <w:tr w:rsidR="00264549" w:rsidRPr="00264549" w14:paraId="7F375C91" w14:textId="77777777" w:rsidTr="00264549">
        <w:trPr>
          <w:trHeight w:val="223"/>
        </w:trPr>
        <w:tc>
          <w:tcPr>
            <w:tcW w:w="310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36A370CA" w14:textId="77777777" w:rsidR="00264549" w:rsidRPr="00264549" w:rsidRDefault="00264549" w:rsidP="00264549">
            <w:pPr>
              <w:keepNext/>
              <w:keepLines/>
              <w:autoSpaceDN w:val="0"/>
              <w:spacing w:before="100" w:beforeAutospacing="1" w:after="180" w:line="240" w:lineRule="auto"/>
              <w:rPr>
                <w:rFonts w:ascii="Times New Roman" w:eastAsia="Times New Roman" w:hAnsi="Times New Roman" w:cs="Arial"/>
                <w:sz w:val="24"/>
                <w:szCs w:val="24"/>
              </w:rPr>
            </w:pPr>
            <w:r w:rsidRPr="00264549">
              <w:rPr>
                <w:rFonts w:ascii="Times New Roman" w:eastAsia="Times New Roman" w:hAnsi="Times New Roman" w:cs="Arial"/>
                <w:sz w:val="24"/>
                <w:szCs w:val="24"/>
              </w:rPr>
              <w:t xml:space="preserve">FFT size </w:t>
            </w:r>
          </w:p>
        </w:tc>
        <w:tc>
          <w:tcPr>
            <w:tcW w:w="656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372AC794" w14:textId="77777777" w:rsidR="00264549" w:rsidRPr="00264549" w:rsidRDefault="00264549" w:rsidP="00264549">
            <w:pPr>
              <w:keepNext/>
              <w:keepLines/>
              <w:autoSpaceDN w:val="0"/>
              <w:spacing w:before="100" w:beforeAutospacing="1" w:after="180" w:line="240" w:lineRule="auto"/>
              <w:rPr>
                <w:rFonts w:ascii="Times New Roman" w:eastAsia="Times New Roman" w:hAnsi="Times New Roman" w:cs="Arial"/>
                <w:sz w:val="24"/>
                <w:szCs w:val="24"/>
              </w:rPr>
            </w:pPr>
            <w:r w:rsidRPr="00264549">
              <w:rPr>
                <w:rFonts w:ascii="Times New Roman" w:eastAsia="Times New Roman" w:hAnsi="Times New Roman" w:cs="Arial"/>
                <w:sz w:val="24"/>
                <w:szCs w:val="24"/>
              </w:rPr>
              <w:t>1024</w:t>
            </w:r>
          </w:p>
        </w:tc>
      </w:tr>
    </w:tbl>
    <w:p w14:paraId="09E724C9" w14:textId="77777777" w:rsidR="00264549" w:rsidRPr="00264549" w:rsidRDefault="00264549" w:rsidP="00264549">
      <w:pPr>
        <w:overflowPunct w:val="0"/>
        <w:autoSpaceDE w:val="0"/>
        <w:autoSpaceDN w:val="0"/>
        <w:adjustRightInd w:val="0"/>
        <w:spacing w:before="100" w:beforeAutospacing="1" w:after="180" w:line="240" w:lineRule="auto"/>
        <w:rPr>
          <w:rFonts w:ascii="Times New Roman" w:eastAsia="Times New Roman" w:hAnsi="Times New Roman" w:cs="Times New Roman"/>
          <w:sz w:val="24"/>
          <w:szCs w:val="24"/>
        </w:rPr>
      </w:pPr>
    </w:p>
    <w:p w14:paraId="037ADB1C" w14:textId="5FFBDD4C" w:rsidR="00264549" w:rsidRPr="00264549" w:rsidRDefault="00264549" w:rsidP="00264549">
      <w:pPr>
        <w:keepNext/>
        <w:overflowPunct w:val="0"/>
        <w:autoSpaceDE w:val="0"/>
        <w:autoSpaceDN w:val="0"/>
        <w:adjustRightInd w:val="0"/>
        <w:spacing w:before="100" w:beforeAutospacing="1" w:after="180" w:line="240" w:lineRule="auto"/>
        <w:rPr>
          <w:rFonts w:ascii="Times New Roman" w:eastAsia="Times New Roman" w:hAnsi="Times New Roman" w:cs="Times New Roman"/>
          <w:i/>
          <w:iCs/>
          <w:sz w:val="24"/>
          <w:szCs w:val="24"/>
        </w:rPr>
      </w:pPr>
      <w:r w:rsidRPr="00264549">
        <w:rPr>
          <w:rFonts w:ascii="Times New Roman" w:eastAsia="Times New Roman" w:hAnsi="Times New Roman" w:cs="Times New Roman"/>
          <w:sz w:val="24"/>
          <w:szCs w:val="24"/>
        </w:rPr>
        <w:t xml:space="preserve">Table </w:t>
      </w:r>
      <w:r w:rsidRPr="00264549">
        <w:rPr>
          <w:rFonts w:ascii="Times New Roman" w:eastAsia="Times New Roman" w:hAnsi="Times New Roman" w:cs="Times New Roman"/>
          <w:sz w:val="24"/>
          <w:szCs w:val="24"/>
        </w:rPr>
        <w:fldChar w:fldCharType="begin"/>
      </w:r>
      <w:r w:rsidRPr="00264549">
        <w:rPr>
          <w:rFonts w:ascii="Times New Roman" w:eastAsia="Times New Roman" w:hAnsi="Times New Roman" w:cs="Times New Roman"/>
          <w:sz w:val="24"/>
          <w:szCs w:val="24"/>
        </w:rPr>
        <w:instrText xml:space="preserve"> SEQ Table \* ARABIC </w:instrText>
      </w:r>
      <w:r w:rsidRPr="00264549">
        <w:rPr>
          <w:rFonts w:ascii="Times New Roman" w:eastAsia="Times New Roman" w:hAnsi="Times New Roman" w:cs="Times New Roman"/>
          <w:sz w:val="24"/>
          <w:szCs w:val="24"/>
        </w:rPr>
        <w:fldChar w:fldCharType="separate"/>
      </w:r>
      <w:r w:rsidR="00C030B0">
        <w:rPr>
          <w:rFonts w:ascii="Times New Roman" w:eastAsia="Times New Roman" w:hAnsi="Times New Roman" w:cs="Times New Roman"/>
          <w:noProof/>
          <w:sz w:val="24"/>
          <w:szCs w:val="24"/>
        </w:rPr>
        <w:t>3</w:t>
      </w:r>
      <w:r w:rsidRPr="00264549">
        <w:rPr>
          <w:rFonts w:ascii="Times New Roman" w:eastAsia="Times New Roman" w:hAnsi="Times New Roman" w:cs="Times New Roman"/>
          <w:noProof/>
          <w:sz w:val="24"/>
          <w:szCs w:val="24"/>
        </w:rPr>
        <w:fldChar w:fldCharType="end"/>
      </w:r>
      <w:r w:rsidRPr="00264549">
        <w:rPr>
          <w:rFonts w:ascii="Times New Roman" w:eastAsia="Times New Roman" w:hAnsi="Times New Roman" w:cs="Times New Roman"/>
          <w:sz w:val="24"/>
          <w:szCs w:val="24"/>
        </w:rPr>
        <w:t>: Varying parameters used for evaluation and training dataset generation of AI-DPoD.</w:t>
      </w:r>
    </w:p>
    <w:tbl>
      <w:tblPr>
        <w:tblW w:w="8270" w:type="dxa"/>
        <w:tblCellMar>
          <w:left w:w="0" w:type="dxa"/>
          <w:right w:w="0" w:type="dxa"/>
        </w:tblCellMar>
        <w:tblLook w:val="04A0" w:firstRow="1" w:lastRow="0" w:firstColumn="1" w:lastColumn="0" w:noHBand="0" w:noVBand="1"/>
      </w:tblPr>
      <w:tblGrid>
        <w:gridCol w:w="2260"/>
        <w:gridCol w:w="1980"/>
        <w:gridCol w:w="4030"/>
      </w:tblGrid>
      <w:tr w:rsidR="00264549" w:rsidRPr="00264549" w14:paraId="7247B54B" w14:textId="77777777" w:rsidTr="00264549">
        <w:tc>
          <w:tcPr>
            <w:tcW w:w="2260" w:type="dxa"/>
            <w:tcBorders>
              <w:top w:val="single" w:sz="8" w:space="0" w:color="181818"/>
              <w:left w:val="single" w:sz="8" w:space="0" w:color="181818"/>
              <w:bottom w:val="single" w:sz="8" w:space="0" w:color="181818"/>
              <w:right w:val="single" w:sz="8" w:space="0" w:color="181818"/>
            </w:tcBorders>
            <w:shd w:val="clear" w:color="auto" w:fill="181818"/>
            <w:tcMar>
              <w:top w:w="15" w:type="dxa"/>
              <w:left w:w="108" w:type="dxa"/>
              <w:bottom w:w="0" w:type="dxa"/>
              <w:right w:w="108" w:type="dxa"/>
            </w:tcMar>
            <w:hideMark/>
          </w:tcPr>
          <w:p w14:paraId="1B347B78" w14:textId="77777777" w:rsidR="00264549" w:rsidRPr="00264549" w:rsidRDefault="00264549" w:rsidP="00264549">
            <w:pPr>
              <w:autoSpaceDN w:val="0"/>
              <w:spacing w:before="100" w:beforeAutospacing="1" w:after="180" w:line="256" w:lineRule="auto"/>
              <w:rPr>
                <w:rFonts w:ascii="Times New Roman" w:eastAsia="Times New Roman" w:hAnsi="Times New Roman" w:cs="Arial"/>
                <w:sz w:val="24"/>
                <w:szCs w:val="24"/>
              </w:rPr>
            </w:pPr>
            <w:r w:rsidRPr="00264549">
              <w:rPr>
                <w:rFonts w:ascii="Times New Roman" w:eastAsia="Times New Roman" w:hAnsi="Times New Roman" w:cs="Arial"/>
                <w:color w:val="FFFFFF"/>
                <w:kern w:val="24"/>
                <w:sz w:val="24"/>
                <w:szCs w:val="24"/>
              </w:rPr>
              <w:t>Parameters</w:t>
            </w:r>
          </w:p>
        </w:tc>
        <w:tc>
          <w:tcPr>
            <w:tcW w:w="1980" w:type="dxa"/>
            <w:tcBorders>
              <w:top w:val="single" w:sz="8" w:space="0" w:color="181818"/>
              <w:left w:val="single" w:sz="8" w:space="0" w:color="181818"/>
              <w:bottom w:val="single" w:sz="8" w:space="0" w:color="181818"/>
              <w:right w:val="single" w:sz="8" w:space="0" w:color="181818"/>
            </w:tcBorders>
            <w:shd w:val="clear" w:color="auto" w:fill="181818"/>
            <w:tcMar>
              <w:top w:w="15" w:type="dxa"/>
              <w:left w:w="108" w:type="dxa"/>
              <w:bottom w:w="0" w:type="dxa"/>
              <w:right w:w="108" w:type="dxa"/>
            </w:tcMar>
            <w:hideMark/>
          </w:tcPr>
          <w:p w14:paraId="47716A35" w14:textId="77777777" w:rsidR="00264549" w:rsidRPr="00264549" w:rsidRDefault="00264549" w:rsidP="00264549">
            <w:pPr>
              <w:autoSpaceDN w:val="0"/>
              <w:spacing w:before="100" w:beforeAutospacing="1" w:after="180" w:line="256" w:lineRule="auto"/>
              <w:jc w:val="center"/>
              <w:rPr>
                <w:rFonts w:ascii="Times New Roman" w:eastAsia="Times New Roman" w:hAnsi="Times New Roman" w:cs="Arial"/>
                <w:sz w:val="24"/>
                <w:szCs w:val="24"/>
              </w:rPr>
            </w:pPr>
            <w:r w:rsidRPr="00264549">
              <w:rPr>
                <w:rFonts w:ascii="Times New Roman" w:eastAsia="Times New Roman" w:hAnsi="Times New Roman" w:cs="Arial"/>
                <w:color w:val="FFFFFF"/>
                <w:kern w:val="24"/>
                <w:sz w:val="24"/>
                <w:szCs w:val="24"/>
              </w:rPr>
              <w:t>Evaluation dataset</w:t>
            </w:r>
          </w:p>
        </w:tc>
        <w:tc>
          <w:tcPr>
            <w:tcW w:w="4030" w:type="dxa"/>
            <w:tcBorders>
              <w:top w:val="single" w:sz="8" w:space="0" w:color="181818"/>
              <w:left w:val="single" w:sz="8" w:space="0" w:color="181818"/>
              <w:bottom w:val="single" w:sz="8" w:space="0" w:color="181818"/>
              <w:right w:val="single" w:sz="8" w:space="0" w:color="181818"/>
            </w:tcBorders>
            <w:shd w:val="clear" w:color="auto" w:fill="181818"/>
            <w:tcMar>
              <w:top w:w="15" w:type="dxa"/>
              <w:left w:w="108" w:type="dxa"/>
              <w:bottom w:w="0" w:type="dxa"/>
              <w:right w:w="108" w:type="dxa"/>
            </w:tcMar>
            <w:hideMark/>
          </w:tcPr>
          <w:p w14:paraId="65045542" w14:textId="77777777" w:rsidR="00264549" w:rsidRPr="00264549" w:rsidRDefault="00264549" w:rsidP="00264549">
            <w:pPr>
              <w:autoSpaceDN w:val="0"/>
              <w:spacing w:before="100" w:beforeAutospacing="1" w:after="180" w:line="256" w:lineRule="auto"/>
              <w:jc w:val="center"/>
              <w:rPr>
                <w:rFonts w:ascii="Times New Roman" w:eastAsia="Times New Roman" w:hAnsi="Times New Roman" w:cs="Arial"/>
                <w:sz w:val="24"/>
                <w:szCs w:val="24"/>
              </w:rPr>
            </w:pPr>
            <w:r w:rsidRPr="00264549">
              <w:rPr>
                <w:rFonts w:ascii="Times New Roman" w:eastAsia="Times New Roman" w:hAnsi="Times New Roman" w:cs="Arial"/>
                <w:color w:val="FFFFFF"/>
                <w:kern w:val="24"/>
                <w:sz w:val="24"/>
                <w:szCs w:val="24"/>
              </w:rPr>
              <w:t>Training and validation dataset</w:t>
            </w:r>
          </w:p>
        </w:tc>
      </w:tr>
      <w:tr w:rsidR="00264549" w:rsidRPr="00264549" w14:paraId="395C44CF" w14:textId="77777777" w:rsidTr="00264549">
        <w:tc>
          <w:tcPr>
            <w:tcW w:w="226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4402E2CD" w14:textId="77777777" w:rsidR="00264549" w:rsidRPr="00264549" w:rsidRDefault="00264549" w:rsidP="00264549">
            <w:pPr>
              <w:autoSpaceDN w:val="0"/>
              <w:spacing w:before="100" w:beforeAutospacing="1" w:after="180" w:line="256" w:lineRule="auto"/>
              <w:rPr>
                <w:rFonts w:ascii="Times New Roman" w:eastAsia="Times New Roman" w:hAnsi="Times New Roman" w:cs="Arial"/>
                <w:sz w:val="24"/>
                <w:szCs w:val="24"/>
              </w:rPr>
            </w:pPr>
            <w:r w:rsidRPr="00264549">
              <w:rPr>
                <w:rFonts w:ascii="Times New Roman" w:eastAsia="Calibri" w:hAnsi="Times New Roman" w:cs="Arial"/>
                <w:color w:val="000000"/>
                <w:kern w:val="24"/>
                <w:sz w:val="24"/>
                <w:szCs w:val="24"/>
              </w:rPr>
              <w:t>Number of slots</w:t>
            </w:r>
          </w:p>
        </w:tc>
        <w:tc>
          <w:tcPr>
            <w:tcW w:w="198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3DC3A352" w14:textId="77777777" w:rsidR="00264549" w:rsidRPr="00264549" w:rsidRDefault="00264549" w:rsidP="00264549">
            <w:pPr>
              <w:autoSpaceDN w:val="0"/>
              <w:spacing w:before="100" w:beforeAutospacing="1" w:after="180" w:line="256" w:lineRule="auto"/>
              <w:jc w:val="center"/>
              <w:rPr>
                <w:rFonts w:ascii="Times New Roman" w:eastAsia="Calibri" w:hAnsi="Times New Roman" w:cs="Arial"/>
                <w:kern w:val="24"/>
                <w:sz w:val="24"/>
                <w:szCs w:val="24"/>
              </w:rPr>
            </w:pPr>
            <w:r w:rsidRPr="00264549">
              <w:rPr>
                <w:rFonts w:ascii="Times New Roman" w:eastAsia="Calibri" w:hAnsi="Times New Roman" w:cs="Arial"/>
                <w:kern w:val="24"/>
                <w:sz w:val="24"/>
                <w:szCs w:val="24"/>
              </w:rPr>
              <w:t>10000</w:t>
            </w:r>
          </w:p>
        </w:tc>
        <w:tc>
          <w:tcPr>
            <w:tcW w:w="403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155D5A42" w14:textId="77777777" w:rsidR="00264549" w:rsidRPr="00264549" w:rsidRDefault="00264549" w:rsidP="00264549">
            <w:pPr>
              <w:autoSpaceDN w:val="0"/>
              <w:spacing w:before="100" w:beforeAutospacing="1" w:after="180" w:line="256" w:lineRule="auto"/>
              <w:jc w:val="center"/>
              <w:rPr>
                <w:rFonts w:ascii="Times New Roman" w:eastAsia="Calibri" w:hAnsi="Times New Roman" w:cs="Arial"/>
                <w:kern w:val="24"/>
                <w:sz w:val="24"/>
                <w:szCs w:val="24"/>
              </w:rPr>
            </w:pPr>
            <w:r w:rsidRPr="00264549">
              <w:rPr>
                <w:rFonts w:ascii="Times New Roman" w:eastAsia="Calibri" w:hAnsi="Times New Roman" w:cs="Arial"/>
                <w:kern w:val="24"/>
                <w:sz w:val="24"/>
                <w:szCs w:val="24"/>
              </w:rPr>
              <w:t>200000</w:t>
            </w:r>
          </w:p>
        </w:tc>
      </w:tr>
      <w:tr w:rsidR="00264549" w:rsidRPr="00264549" w14:paraId="43C5C986" w14:textId="77777777" w:rsidTr="00264549">
        <w:tc>
          <w:tcPr>
            <w:tcW w:w="226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23C880D5" w14:textId="77777777" w:rsidR="00264549" w:rsidRPr="00264549" w:rsidRDefault="00264549" w:rsidP="00264549">
            <w:pPr>
              <w:autoSpaceDN w:val="0"/>
              <w:spacing w:before="100" w:beforeAutospacing="1" w:after="180" w:line="256" w:lineRule="auto"/>
              <w:rPr>
                <w:rFonts w:ascii="Times New Roman" w:eastAsia="Times New Roman" w:hAnsi="Times New Roman" w:cs="Arial"/>
                <w:sz w:val="24"/>
                <w:szCs w:val="24"/>
              </w:rPr>
            </w:pPr>
            <w:r w:rsidRPr="00264549">
              <w:rPr>
                <w:rFonts w:ascii="Times New Roman" w:eastAsia="Times New Roman" w:hAnsi="Times New Roman" w:cs="Arial"/>
                <w:color w:val="000000"/>
                <w:kern w:val="24"/>
                <w:sz w:val="24"/>
                <w:szCs w:val="24"/>
              </w:rPr>
              <w:t xml:space="preserve">Channel model </w:t>
            </w:r>
          </w:p>
        </w:tc>
        <w:tc>
          <w:tcPr>
            <w:tcW w:w="198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5E0337BB" w14:textId="77777777" w:rsidR="00264549" w:rsidRPr="00264549" w:rsidRDefault="00264549" w:rsidP="00264549">
            <w:pPr>
              <w:autoSpaceDN w:val="0"/>
              <w:spacing w:before="100" w:beforeAutospacing="1" w:after="180" w:line="256" w:lineRule="auto"/>
              <w:jc w:val="center"/>
              <w:rPr>
                <w:rFonts w:ascii="Times New Roman" w:eastAsia="Calibri" w:hAnsi="Times New Roman" w:cs="Arial"/>
                <w:kern w:val="24"/>
                <w:sz w:val="24"/>
                <w:szCs w:val="24"/>
              </w:rPr>
            </w:pPr>
            <w:r w:rsidRPr="00264549">
              <w:rPr>
                <w:rFonts w:ascii="Times New Roman" w:eastAsia="Calibri" w:hAnsi="Times New Roman" w:cs="Arial"/>
                <w:kern w:val="24"/>
                <w:sz w:val="24"/>
                <w:szCs w:val="24"/>
              </w:rPr>
              <w:t>CDL-B, C, D</w:t>
            </w:r>
          </w:p>
        </w:tc>
        <w:tc>
          <w:tcPr>
            <w:tcW w:w="403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3C7DDE4B" w14:textId="77777777" w:rsidR="00264549" w:rsidRPr="00264549" w:rsidRDefault="00264549" w:rsidP="00264549">
            <w:pPr>
              <w:autoSpaceDN w:val="0"/>
              <w:spacing w:before="100" w:beforeAutospacing="1" w:after="180" w:line="256" w:lineRule="auto"/>
              <w:jc w:val="center"/>
              <w:rPr>
                <w:rFonts w:ascii="Times New Roman" w:eastAsia="Calibri" w:hAnsi="Times New Roman" w:cs="Arial"/>
                <w:kern w:val="24"/>
                <w:sz w:val="24"/>
                <w:szCs w:val="24"/>
              </w:rPr>
            </w:pPr>
            <w:r w:rsidRPr="00264549">
              <w:rPr>
                <w:rFonts w:ascii="Times New Roman" w:eastAsia="MS Mincho" w:hAnsi="Times New Roman" w:cs="Arial"/>
                <w:kern w:val="24"/>
                <w:sz w:val="24"/>
                <w:szCs w:val="24"/>
              </w:rPr>
              <w:t>CDL-A</w:t>
            </w:r>
          </w:p>
        </w:tc>
      </w:tr>
      <w:tr w:rsidR="00264549" w:rsidRPr="00264549" w14:paraId="0DE32EEA" w14:textId="77777777" w:rsidTr="00264549">
        <w:tc>
          <w:tcPr>
            <w:tcW w:w="226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15D0F133" w14:textId="77777777" w:rsidR="00264549" w:rsidRPr="00264549" w:rsidRDefault="00264549" w:rsidP="00264549">
            <w:pPr>
              <w:autoSpaceDN w:val="0"/>
              <w:spacing w:before="100" w:beforeAutospacing="1" w:after="180" w:line="256" w:lineRule="auto"/>
              <w:rPr>
                <w:rFonts w:ascii="Times New Roman" w:eastAsia="Times New Roman" w:hAnsi="Times New Roman" w:cs="Arial"/>
                <w:sz w:val="24"/>
                <w:szCs w:val="24"/>
              </w:rPr>
            </w:pPr>
            <w:r w:rsidRPr="00264549">
              <w:rPr>
                <w:rFonts w:ascii="Times New Roman" w:eastAsia="Times New Roman" w:hAnsi="Times New Roman" w:cs="Arial"/>
                <w:color w:val="000000"/>
                <w:kern w:val="24"/>
                <w:sz w:val="24"/>
                <w:szCs w:val="24"/>
              </w:rPr>
              <w:t>Delay spread (ns)</w:t>
            </w:r>
          </w:p>
        </w:tc>
        <w:tc>
          <w:tcPr>
            <w:tcW w:w="198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0BC1EB00" w14:textId="77777777" w:rsidR="00264549" w:rsidRPr="00264549" w:rsidRDefault="00264549" w:rsidP="00264549">
            <w:pPr>
              <w:autoSpaceDN w:val="0"/>
              <w:spacing w:before="100" w:beforeAutospacing="1" w:after="180" w:line="256" w:lineRule="auto"/>
              <w:jc w:val="center"/>
              <w:rPr>
                <w:rFonts w:ascii="Times New Roman" w:eastAsia="Calibri" w:hAnsi="Times New Roman" w:cs="Arial"/>
                <w:kern w:val="24"/>
                <w:sz w:val="24"/>
                <w:szCs w:val="24"/>
              </w:rPr>
            </w:pPr>
            <w:r w:rsidRPr="00264549">
              <w:rPr>
                <w:rFonts w:ascii="Times New Roman" w:eastAsia="Calibri" w:hAnsi="Times New Roman" w:cs="Arial"/>
                <w:kern w:val="24"/>
                <w:sz w:val="24"/>
                <w:szCs w:val="24"/>
              </w:rPr>
              <w:t>100</w:t>
            </w:r>
          </w:p>
        </w:tc>
        <w:tc>
          <w:tcPr>
            <w:tcW w:w="403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29611EB1" w14:textId="77777777" w:rsidR="00264549" w:rsidRPr="00264549" w:rsidRDefault="00264549" w:rsidP="00264549">
            <w:pPr>
              <w:autoSpaceDN w:val="0"/>
              <w:spacing w:before="100" w:beforeAutospacing="1" w:after="180" w:line="256" w:lineRule="auto"/>
              <w:jc w:val="center"/>
              <w:rPr>
                <w:rFonts w:ascii="Times New Roman" w:eastAsia="Calibri" w:hAnsi="Times New Roman" w:cs="Arial"/>
                <w:kern w:val="24"/>
                <w:sz w:val="24"/>
                <w:szCs w:val="24"/>
              </w:rPr>
            </w:pPr>
            <w:r w:rsidRPr="00264549">
              <w:rPr>
                <w:rFonts w:ascii="Times New Roman" w:eastAsia="Calibri" w:hAnsi="Times New Roman" w:cs="Arial"/>
                <w:kern w:val="24"/>
                <w:sz w:val="24"/>
                <w:szCs w:val="24"/>
              </w:rPr>
              <w:t xml:space="preserve">30-150 </w:t>
            </w:r>
          </w:p>
        </w:tc>
      </w:tr>
      <w:tr w:rsidR="00264549" w:rsidRPr="00264549" w14:paraId="17D441B4" w14:textId="77777777" w:rsidTr="00264549">
        <w:tc>
          <w:tcPr>
            <w:tcW w:w="226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5F8B8CD7" w14:textId="77777777" w:rsidR="00264549" w:rsidRPr="00264549" w:rsidRDefault="00264549" w:rsidP="00264549">
            <w:pPr>
              <w:autoSpaceDN w:val="0"/>
              <w:spacing w:before="100" w:beforeAutospacing="1" w:after="180" w:line="256" w:lineRule="auto"/>
              <w:rPr>
                <w:rFonts w:ascii="Times New Roman" w:eastAsia="Times New Roman" w:hAnsi="Times New Roman" w:cs="Arial"/>
                <w:sz w:val="24"/>
                <w:szCs w:val="24"/>
              </w:rPr>
            </w:pPr>
            <w:r w:rsidRPr="00264549">
              <w:rPr>
                <w:rFonts w:ascii="Times New Roman" w:eastAsia="Calibri" w:hAnsi="Times New Roman" w:cs="Arial"/>
                <w:color w:val="000000"/>
                <w:kern w:val="24"/>
                <w:sz w:val="24"/>
                <w:szCs w:val="24"/>
              </w:rPr>
              <w:t>UE speed (km/h)</w:t>
            </w:r>
          </w:p>
        </w:tc>
        <w:tc>
          <w:tcPr>
            <w:tcW w:w="198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07A6F90A" w14:textId="77777777" w:rsidR="00264549" w:rsidRPr="00264549" w:rsidRDefault="00264549" w:rsidP="00264549">
            <w:pPr>
              <w:autoSpaceDN w:val="0"/>
              <w:spacing w:before="100" w:beforeAutospacing="1" w:after="180" w:line="256" w:lineRule="auto"/>
              <w:jc w:val="center"/>
              <w:rPr>
                <w:rFonts w:ascii="Times New Roman" w:eastAsia="Calibri" w:hAnsi="Times New Roman" w:cs="Arial"/>
                <w:kern w:val="24"/>
                <w:sz w:val="24"/>
                <w:szCs w:val="24"/>
              </w:rPr>
            </w:pPr>
            <w:r w:rsidRPr="00264549">
              <w:rPr>
                <w:rFonts w:ascii="Times New Roman" w:eastAsia="Calibri" w:hAnsi="Times New Roman" w:cs="Arial"/>
                <w:kern w:val="24"/>
                <w:sz w:val="24"/>
                <w:szCs w:val="24"/>
              </w:rPr>
              <w:t>3-30</w:t>
            </w:r>
          </w:p>
        </w:tc>
        <w:tc>
          <w:tcPr>
            <w:tcW w:w="403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2BAC9B72" w14:textId="77777777" w:rsidR="00264549" w:rsidRPr="00264549" w:rsidRDefault="00264549" w:rsidP="00264549">
            <w:pPr>
              <w:autoSpaceDN w:val="0"/>
              <w:spacing w:before="100" w:beforeAutospacing="1" w:after="180" w:line="256" w:lineRule="auto"/>
              <w:jc w:val="center"/>
              <w:rPr>
                <w:rFonts w:ascii="Times New Roman" w:eastAsia="Calibri" w:hAnsi="Times New Roman" w:cs="Arial"/>
                <w:kern w:val="24"/>
                <w:sz w:val="24"/>
                <w:szCs w:val="24"/>
              </w:rPr>
            </w:pPr>
            <w:r w:rsidRPr="00264549">
              <w:rPr>
                <w:rFonts w:ascii="Times New Roman" w:eastAsia="Calibri" w:hAnsi="Times New Roman" w:cs="Arial"/>
                <w:kern w:val="24"/>
                <w:sz w:val="24"/>
                <w:szCs w:val="24"/>
              </w:rPr>
              <w:t>3-30</w:t>
            </w:r>
          </w:p>
        </w:tc>
      </w:tr>
      <w:tr w:rsidR="00264549" w:rsidRPr="00264549" w14:paraId="2B2DFBBD" w14:textId="77777777" w:rsidTr="00264549">
        <w:trPr>
          <w:trHeight w:val="105"/>
        </w:trPr>
        <w:tc>
          <w:tcPr>
            <w:tcW w:w="226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44E94F56" w14:textId="77777777" w:rsidR="00264549" w:rsidRPr="00264549" w:rsidRDefault="00264549" w:rsidP="00264549">
            <w:pPr>
              <w:autoSpaceDN w:val="0"/>
              <w:spacing w:before="100" w:beforeAutospacing="1" w:after="180" w:line="256" w:lineRule="auto"/>
              <w:rPr>
                <w:rFonts w:ascii="Times New Roman" w:eastAsia="Times New Roman" w:hAnsi="Times New Roman" w:cs="Arial"/>
                <w:sz w:val="24"/>
                <w:szCs w:val="24"/>
              </w:rPr>
            </w:pPr>
            <w:r w:rsidRPr="00264549">
              <w:rPr>
                <w:rFonts w:ascii="Times New Roman" w:eastAsia="Times New Roman" w:hAnsi="Times New Roman" w:cs="Arial"/>
                <w:color w:val="000000"/>
                <w:kern w:val="24"/>
                <w:sz w:val="24"/>
                <w:szCs w:val="24"/>
              </w:rPr>
              <w:t>MCS</w:t>
            </w:r>
          </w:p>
        </w:tc>
        <w:tc>
          <w:tcPr>
            <w:tcW w:w="198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459571E1" w14:textId="77777777" w:rsidR="00264549" w:rsidRPr="00264549" w:rsidRDefault="00264549" w:rsidP="00264549">
            <w:pPr>
              <w:autoSpaceDN w:val="0"/>
              <w:spacing w:before="100" w:beforeAutospacing="1" w:after="180" w:line="256" w:lineRule="auto"/>
              <w:jc w:val="center"/>
              <w:rPr>
                <w:rFonts w:ascii="Times New Roman" w:eastAsia="Calibri" w:hAnsi="Times New Roman" w:cs="Arial"/>
                <w:kern w:val="24"/>
                <w:sz w:val="24"/>
                <w:szCs w:val="24"/>
              </w:rPr>
            </w:pPr>
            <w:r w:rsidRPr="00264549">
              <w:rPr>
                <w:rFonts w:ascii="Times New Roman" w:eastAsia="Calibri" w:hAnsi="Times New Roman" w:cs="Arial"/>
                <w:kern w:val="24"/>
                <w:sz w:val="24"/>
                <w:szCs w:val="24"/>
              </w:rPr>
              <w:t>LA (10% target BLER)</w:t>
            </w:r>
          </w:p>
        </w:tc>
        <w:tc>
          <w:tcPr>
            <w:tcW w:w="403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113EA433" w14:textId="77777777" w:rsidR="00264549" w:rsidRPr="00264549" w:rsidRDefault="00264549" w:rsidP="00264549">
            <w:pPr>
              <w:autoSpaceDN w:val="0"/>
              <w:spacing w:before="100" w:beforeAutospacing="1" w:after="180" w:line="256" w:lineRule="auto"/>
              <w:jc w:val="center"/>
              <w:rPr>
                <w:rFonts w:ascii="Times New Roman" w:eastAsia="Calibri" w:hAnsi="Times New Roman" w:cs="Arial"/>
                <w:kern w:val="24"/>
                <w:sz w:val="24"/>
                <w:szCs w:val="24"/>
              </w:rPr>
            </w:pPr>
            <w:r w:rsidRPr="00264549">
              <w:rPr>
                <w:rFonts w:ascii="Times New Roman" w:eastAsia="Calibri" w:hAnsi="Times New Roman" w:cs="Arial"/>
                <w:kern w:val="24"/>
                <w:sz w:val="24"/>
                <w:szCs w:val="24"/>
              </w:rPr>
              <w:t>MCS-17 (64QAM)</w:t>
            </w:r>
            <w:r w:rsidRPr="00264549">
              <w:rPr>
                <w:rFonts w:ascii="Times New Roman" w:eastAsia="Calibri" w:hAnsi="Times New Roman" w:cs="Arial"/>
                <w:kern w:val="24"/>
                <w:sz w:val="24"/>
                <w:szCs w:val="24"/>
              </w:rPr>
              <w:br/>
              <w:t>MCS-22 (256QAM)</w:t>
            </w:r>
          </w:p>
        </w:tc>
      </w:tr>
      <w:tr w:rsidR="00264549" w:rsidRPr="00264549" w14:paraId="63570E00" w14:textId="77777777" w:rsidTr="00264549">
        <w:trPr>
          <w:trHeight w:val="63"/>
        </w:trPr>
        <w:tc>
          <w:tcPr>
            <w:tcW w:w="226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1E1F58E1" w14:textId="77777777" w:rsidR="00264549" w:rsidRPr="00264549" w:rsidRDefault="00264549" w:rsidP="00264549">
            <w:pPr>
              <w:autoSpaceDN w:val="0"/>
              <w:spacing w:before="100" w:beforeAutospacing="1" w:after="180" w:line="256" w:lineRule="auto"/>
              <w:rPr>
                <w:rFonts w:ascii="Times New Roman" w:eastAsia="Times New Roman" w:hAnsi="Times New Roman" w:cs="Arial"/>
                <w:sz w:val="24"/>
                <w:szCs w:val="24"/>
              </w:rPr>
            </w:pPr>
            <w:r w:rsidRPr="00264549">
              <w:rPr>
                <w:rFonts w:ascii="Times New Roman" w:eastAsia="Times New Roman" w:hAnsi="Times New Roman" w:cs="Arial"/>
                <w:color w:val="000000"/>
                <w:kern w:val="24"/>
                <w:sz w:val="24"/>
                <w:szCs w:val="24"/>
              </w:rPr>
              <w:t>SNR (dB)</w:t>
            </w:r>
          </w:p>
        </w:tc>
        <w:tc>
          <w:tcPr>
            <w:tcW w:w="198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33A173B3" w14:textId="77777777" w:rsidR="00264549" w:rsidRPr="00264549" w:rsidRDefault="00264549" w:rsidP="00264549">
            <w:pPr>
              <w:autoSpaceDN w:val="0"/>
              <w:spacing w:before="100" w:beforeAutospacing="1" w:after="180" w:line="256" w:lineRule="auto"/>
              <w:jc w:val="center"/>
              <w:rPr>
                <w:rFonts w:ascii="Times New Roman" w:eastAsia="Calibri" w:hAnsi="Times New Roman" w:cs="Arial"/>
                <w:kern w:val="24"/>
                <w:sz w:val="24"/>
                <w:szCs w:val="24"/>
              </w:rPr>
            </w:pPr>
            <w:r w:rsidRPr="00264549">
              <w:rPr>
                <w:rFonts w:ascii="Times New Roman" w:eastAsia="Calibri" w:hAnsi="Times New Roman" w:cs="Arial"/>
                <w:kern w:val="24"/>
                <w:sz w:val="24"/>
                <w:szCs w:val="24"/>
              </w:rPr>
              <w:t>-6:2:20</w:t>
            </w:r>
          </w:p>
        </w:tc>
        <w:tc>
          <w:tcPr>
            <w:tcW w:w="403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53E06A33" w14:textId="77777777" w:rsidR="00264549" w:rsidRPr="00264549" w:rsidRDefault="00264549" w:rsidP="00264549">
            <w:pPr>
              <w:autoSpaceDN w:val="0"/>
              <w:spacing w:before="100" w:beforeAutospacing="1" w:after="180" w:line="256" w:lineRule="auto"/>
              <w:jc w:val="center"/>
              <w:rPr>
                <w:rFonts w:ascii="Times New Roman" w:eastAsia="Calibri" w:hAnsi="Times New Roman" w:cs="Arial"/>
                <w:kern w:val="24"/>
                <w:sz w:val="24"/>
                <w:szCs w:val="24"/>
              </w:rPr>
            </w:pPr>
            <w:r w:rsidRPr="00264549">
              <w:rPr>
                <w:rFonts w:ascii="Times New Roman" w:eastAsia="Calibri" w:hAnsi="Times New Roman" w:cs="Arial"/>
                <w:kern w:val="24"/>
                <w:sz w:val="24"/>
                <w:szCs w:val="24"/>
              </w:rPr>
              <w:t>-7:5 (64QAM)</w:t>
            </w:r>
            <w:r w:rsidRPr="00264549">
              <w:rPr>
                <w:rFonts w:ascii="Times New Roman" w:eastAsia="Calibri" w:hAnsi="Times New Roman" w:cs="Arial"/>
                <w:kern w:val="24"/>
                <w:sz w:val="24"/>
                <w:szCs w:val="24"/>
              </w:rPr>
              <w:br/>
              <w:t>1:20 (256QAM)</w:t>
            </w:r>
          </w:p>
        </w:tc>
      </w:tr>
    </w:tbl>
    <w:p w14:paraId="6BD09ED9" w14:textId="77777777" w:rsidR="00264549" w:rsidRPr="002170AA" w:rsidRDefault="00264549">
      <w:pPr>
        <w:rPr>
          <w:b/>
          <w:bCs/>
        </w:rPr>
      </w:pPr>
    </w:p>
    <w:p w14:paraId="2D029489" w14:textId="77777777" w:rsidR="00633DFD" w:rsidRPr="002170AA" w:rsidRDefault="00803A94">
      <w:pPr>
        <w:pStyle w:val="Heading1"/>
        <w:rPr>
          <w:lang w:val="en-US"/>
        </w:rPr>
      </w:pPr>
      <w:r w:rsidRPr="002170AA">
        <w:rPr>
          <w:lang w:val="en-US"/>
        </w:rPr>
        <w:t>References</w:t>
      </w:r>
    </w:p>
    <w:p w14:paraId="2D02948C" w14:textId="3A6942D1" w:rsidR="00633DFD" w:rsidRDefault="005F6598" w:rsidP="003E7D1E">
      <w:pPr>
        <w:pStyle w:val="Reference"/>
      </w:pPr>
      <w:bookmarkStart w:id="4" w:name="_Ref174151459"/>
      <w:bookmarkStart w:id="5" w:name="_Ref189809556"/>
      <w:r w:rsidRPr="005F6598">
        <w:t>R4-2514637</w:t>
      </w:r>
      <w:r w:rsidR="00803A94" w:rsidRPr="002170AA">
        <w:t xml:space="preserve">, </w:t>
      </w:r>
      <w:r w:rsidR="003E7D1E" w:rsidRPr="003E7D1E">
        <w:t>WF on 6G AI</w:t>
      </w:r>
      <w:r w:rsidR="00803A94" w:rsidRPr="002170AA">
        <w:t xml:space="preserve">, </w:t>
      </w:r>
      <w:r w:rsidR="003E7D1E">
        <w:t>Samsung.</w:t>
      </w:r>
      <w:bookmarkEnd w:id="4"/>
      <w:bookmarkEnd w:id="5"/>
    </w:p>
    <w:p w14:paraId="3C6807BF" w14:textId="664CF06F" w:rsidR="00D212DB" w:rsidRPr="002170AA" w:rsidRDefault="00412FFF" w:rsidP="003E7D1E">
      <w:pPr>
        <w:pStyle w:val="Reference"/>
      </w:pPr>
      <w:r w:rsidRPr="00412FFF">
        <w:t>R1-2508118</w:t>
      </w:r>
      <w:r>
        <w:t xml:space="preserve">, </w:t>
      </w:r>
      <w:r w:rsidR="002C42BC">
        <w:t xml:space="preserve">Moderator summary #5 on AI/ML for 6GR, </w:t>
      </w:r>
      <w:r w:rsidR="006920F8">
        <w:t>Samsung (Moderator)</w:t>
      </w:r>
      <w:r w:rsidR="002C42BC">
        <w:t>.</w:t>
      </w:r>
    </w:p>
    <w:sectPr w:rsidR="00D212DB" w:rsidRPr="002170AA">
      <w:headerReference w:type="even" r:id="rId13"/>
      <w:foot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A7F46" w14:textId="77777777" w:rsidR="00CA3697" w:rsidRDefault="00CA3697">
      <w:pPr>
        <w:spacing w:line="240" w:lineRule="auto"/>
      </w:pPr>
      <w:r>
        <w:separator/>
      </w:r>
    </w:p>
  </w:endnote>
  <w:endnote w:type="continuationSeparator" w:id="0">
    <w:p w14:paraId="505427BE" w14:textId="77777777" w:rsidR="00CA3697" w:rsidRDefault="00CA36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Regular">
    <w:altName w:val="Arial"/>
    <w:panose1 w:val="020B0604020202020204"/>
    <w:charset w:val="00"/>
    <w:family w:val="auto"/>
    <w:pitch w:val="default"/>
    <w:sig w:usb0="E0002AFF" w:usb1="C0007843" w:usb2="00000009" w:usb3="00000000" w:csb0="400001FF" w:csb1="FFFF0000"/>
  </w:font>
  <w:font w:name="Arial Bold Italic">
    <w:altName w:val="Arial"/>
    <w:panose1 w:val="020B0604020202020204"/>
    <w:charset w:val="00"/>
    <w:family w:val="auto"/>
    <w:pitch w:val="default"/>
    <w:sig w:usb0="E0002AFF" w:usb1="C0007843" w:usb2="00000009" w:usb3="00000000" w:csb0="400001FF" w:csb1="FFFF0000"/>
  </w:font>
  <w:font w:name="Aptos">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29494" w14:textId="77777777" w:rsidR="00633DFD" w:rsidRDefault="00803A9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440CA" w14:textId="77777777" w:rsidR="00CA3697" w:rsidRDefault="00CA3697">
      <w:pPr>
        <w:spacing w:after="0"/>
      </w:pPr>
      <w:r>
        <w:separator/>
      </w:r>
    </w:p>
  </w:footnote>
  <w:footnote w:type="continuationSeparator" w:id="0">
    <w:p w14:paraId="2A03F413" w14:textId="77777777" w:rsidR="00CA3697" w:rsidRDefault="00CA36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29493" w14:textId="77777777" w:rsidR="00633DFD" w:rsidRDefault="00803A9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71A2DBC"/>
    <w:multiLevelType w:val="multilevel"/>
    <w:tmpl w:val="A2E23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F90058"/>
    <w:multiLevelType w:val="hybridMultilevel"/>
    <w:tmpl w:val="EC18179C"/>
    <w:lvl w:ilvl="0" w:tplc="012669C2">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00729"/>
    <w:multiLevelType w:val="multilevel"/>
    <w:tmpl w:val="BF800E0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47E6B8D"/>
    <w:multiLevelType w:val="multilevel"/>
    <w:tmpl w:val="147E6B8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ECB7E50"/>
    <w:multiLevelType w:val="hybridMultilevel"/>
    <w:tmpl w:val="25E068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0615067"/>
    <w:multiLevelType w:val="hybridMultilevel"/>
    <w:tmpl w:val="AA726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0749A9"/>
    <w:multiLevelType w:val="hybridMultilevel"/>
    <w:tmpl w:val="3C9479F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8435F96"/>
    <w:multiLevelType w:val="multilevel"/>
    <w:tmpl w:val="97FAFBA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 w15:restartNumberingAfterBreak="0">
    <w:nsid w:val="2917058D"/>
    <w:multiLevelType w:val="multilevel"/>
    <w:tmpl w:val="2917058D"/>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31430954"/>
    <w:multiLevelType w:val="multilevel"/>
    <w:tmpl w:val="2A16EFFA"/>
    <w:lvl w:ilvl="0">
      <w:start w:val="1"/>
      <w:numFmt w:val="bullet"/>
      <w:lvlText w:val=""/>
      <w:lvlJc w:val="left"/>
      <w:pPr>
        <w:tabs>
          <w:tab w:val="num" w:pos="1648"/>
        </w:tabs>
        <w:ind w:left="1648" w:hanging="360"/>
      </w:pPr>
      <w:rPr>
        <w:rFonts w:ascii="Symbol" w:hAnsi="Symbol" w:hint="default"/>
        <w:sz w:val="20"/>
      </w:rPr>
    </w:lvl>
    <w:lvl w:ilvl="1" w:tentative="1">
      <w:start w:val="1"/>
      <w:numFmt w:val="bullet"/>
      <w:lvlText w:val="o"/>
      <w:lvlJc w:val="left"/>
      <w:pPr>
        <w:tabs>
          <w:tab w:val="num" w:pos="2368"/>
        </w:tabs>
        <w:ind w:left="2368" w:hanging="360"/>
      </w:pPr>
      <w:rPr>
        <w:rFonts w:ascii="Courier New" w:hAnsi="Courier New" w:hint="default"/>
        <w:sz w:val="20"/>
      </w:rPr>
    </w:lvl>
    <w:lvl w:ilvl="2" w:tentative="1">
      <w:start w:val="1"/>
      <w:numFmt w:val="bullet"/>
      <w:lvlText w:val=""/>
      <w:lvlJc w:val="left"/>
      <w:pPr>
        <w:tabs>
          <w:tab w:val="num" w:pos="3088"/>
        </w:tabs>
        <w:ind w:left="3088" w:hanging="360"/>
      </w:pPr>
      <w:rPr>
        <w:rFonts w:ascii="Wingdings" w:hAnsi="Wingdings" w:hint="default"/>
        <w:sz w:val="20"/>
      </w:rPr>
    </w:lvl>
    <w:lvl w:ilvl="3" w:tentative="1">
      <w:start w:val="1"/>
      <w:numFmt w:val="bullet"/>
      <w:lvlText w:val=""/>
      <w:lvlJc w:val="left"/>
      <w:pPr>
        <w:tabs>
          <w:tab w:val="num" w:pos="3808"/>
        </w:tabs>
        <w:ind w:left="3808" w:hanging="360"/>
      </w:pPr>
      <w:rPr>
        <w:rFonts w:ascii="Wingdings" w:hAnsi="Wingdings" w:hint="default"/>
        <w:sz w:val="20"/>
      </w:rPr>
    </w:lvl>
    <w:lvl w:ilvl="4" w:tentative="1">
      <w:start w:val="1"/>
      <w:numFmt w:val="bullet"/>
      <w:lvlText w:val=""/>
      <w:lvlJc w:val="left"/>
      <w:pPr>
        <w:tabs>
          <w:tab w:val="num" w:pos="4528"/>
        </w:tabs>
        <w:ind w:left="4528" w:hanging="360"/>
      </w:pPr>
      <w:rPr>
        <w:rFonts w:ascii="Wingdings" w:hAnsi="Wingdings" w:hint="default"/>
        <w:sz w:val="20"/>
      </w:rPr>
    </w:lvl>
    <w:lvl w:ilvl="5" w:tentative="1">
      <w:start w:val="1"/>
      <w:numFmt w:val="bullet"/>
      <w:lvlText w:val=""/>
      <w:lvlJc w:val="left"/>
      <w:pPr>
        <w:tabs>
          <w:tab w:val="num" w:pos="5248"/>
        </w:tabs>
        <w:ind w:left="5248" w:hanging="360"/>
      </w:pPr>
      <w:rPr>
        <w:rFonts w:ascii="Wingdings" w:hAnsi="Wingdings" w:hint="default"/>
        <w:sz w:val="20"/>
      </w:rPr>
    </w:lvl>
    <w:lvl w:ilvl="6" w:tentative="1">
      <w:start w:val="1"/>
      <w:numFmt w:val="bullet"/>
      <w:lvlText w:val=""/>
      <w:lvlJc w:val="left"/>
      <w:pPr>
        <w:tabs>
          <w:tab w:val="num" w:pos="5968"/>
        </w:tabs>
        <w:ind w:left="5968" w:hanging="360"/>
      </w:pPr>
      <w:rPr>
        <w:rFonts w:ascii="Wingdings" w:hAnsi="Wingdings" w:hint="default"/>
        <w:sz w:val="20"/>
      </w:rPr>
    </w:lvl>
    <w:lvl w:ilvl="7" w:tentative="1">
      <w:start w:val="1"/>
      <w:numFmt w:val="bullet"/>
      <w:lvlText w:val=""/>
      <w:lvlJc w:val="left"/>
      <w:pPr>
        <w:tabs>
          <w:tab w:val="num" w:pos="6688"/>
        </w:tabs>
        <w:ind w:left="6688" w:hanging="360"/>
      </w:pPr>
      <w:rPr>
        <w:rFonts w:ascii="Wingdings" w:hAnsi="Wingdings" w:hint="default"/>
        <w:sz w:val="20"/>
      </w:rPr>
    </w:lvl>
    <w:lvl w:ilvl="8" w:tentative="1">
      <w:start w:val="1"/>
      <w:numFmt w:val="bullet"/>
      <w:lvlText w:val=""/>
      <w:lvlJc w:val="left"/>
      <w:pPr>
        <w:tabs>
          <w:tab w:val="num" w:pos="7408"/>
        </w:tabs>
        <w:ind w:left="7408" w:hanging="360"/>
      </w:pPr>
      <w:rPr>
        <w:rFonts w:ascii="Wingdings" w:hAnsi="Wingdings" w:hint="default"/>
        <w:sz w:val="20"/>
      </w:rPr>
    </w:lvl>
  </w:abstractNum>
  <w:abstractNum w:abstractNumId="1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34BE1272"/>
    <w:multiLevelType w:val="multilevel"/>
    <w:tmpl w:val="34BE1272"/>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7865B91"/>
    <w:multiLevelType w:val="hybridMultilevel"/>
    <w:tmpl w:val="A9886A38"/>
    <w:lvl w:ilvl="0" w:tplc="34B6B582">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7" w15:restartNumberingAfterBreak="0">
    <w:nsid w:val="38E147CE"/>
    <w:multiLevelType w:val="multilevel"/>
    <w:tmpl w:val="38E147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5396F28C"/>
    <w:lvl w:ilvl="0">
      <w:start w:val="1"/>
      <w:numFmt w:val="decimal"/>
      <w:pStyle w:val="Proposal"/>
      <w:lvlText w:val="Proposal %1"/>
      <w:lvlJc w:val="left"/>
      <w:pPr>
        <w:tabs>
          <w:tab w:val="left" w:pos="1304"/>
        </w:tabs>
        <w:ind w:left="1304" w:hanging="1304"/>
      </w:pPr>
      <w:rPr>
        <w:rFonts w:hint="default"/>
        <w:i w:val="0"/>
        <w:iCs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D2B5F90"/>
    <w:multiLevelType w:val="multilevel"/>
    <w:tmpl w:val="B936ED3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427E1068"/>
    <w:multiLevelType w:val="multilevel"/>
    <w:tmpl w:val="427E106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1" w15:restartNumberingAfterBreak="0">
    <w:nsid w:val="4316524E"/>
    <w:multiLevelType w:val="hybridMultilevel"/>
    <w:tmpl w:val="71683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42D0834"/>
    <w:multiLevelType w:val="multilevel"/>
    <w:tmpl w:val="542D0834"/>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8B2752C"/>
    <w:multiLevelType w:val="hybridMultilevel"/>
    <w:tmpl w:val="B838D2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7" w15:restartNumberingAfterBreak="0">
    <w:nsid w:val="5B517ACF"/>
    <w:multiLevelType w:val="hybridMultilevel"/>
    <w:tmpl w:val="68A01BE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9" w15:restartNumberingAfterBreak="0">
    <w:nsid w:val="6A4775D3"/>
    <w:multiLevelType w:val="multilevel"/>
    <w:tmpl w:val="6A4775D3"/>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1" w15:restartNumberingAfterBreak="0">
    <w:nsid w:val="70FB1B2A"/>
    <w:multiLevelType w:val="hybridMultilevel"/>
    <w:tmpl w:val="9C8ADA1E"/>
    <w:lvl w:ilvl="0" w:tplc="642A2B2C">
      <w:numFmt w:val="bullet"/>
      <w:lvlText w:val="-"/>
      <w:lvlJc w:val="left"/>
      <w:pPr>
        <w:ind w:left="720" w:hanging="360"/>
      </w:pPr>
      <w:rPr>
        <w:rFonts w:ascii="Ericsson Hilda" w:eastAsia="Times New Roman" w:hAnsi="Ericsson Hild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3" w15:restartNumberingAfterBreak="0">
    <w:nsid w:val="7FE96E77"/>
    <w:multiLevelType w:val="hybridMultilevel"/>
    <w:tmpl w:val="1A2A29B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num w:numId="1" w16cid:durableId="273709222">
    <w:abstractNumId w:val="28"/>
  </w:num>
  <w:num w:numId="2" w16cid:durableId="435756524">
    <w:abstractNumId w:val="7"/>
  </w:num>
  <w:num w:numId="3" w16cid:durableId="657149219">
    <w:abstractNumId w:val="10"/>
  </w:num>
  <w:num w:numId="4" w16cid:durableId="1084185417">
    <w:abstractNumId w:val="4"/>
  </w:num>
  <w:num w:numId="5" w16cid:durableId="2131582231">
    <w:abstractNumId w:val="32"/>
  </w:num>
  <w:num w:numId="6" w16cid:durableId="1006908655">
    <w:abstractNumId w:val="14"/>
  </w:num>
  <w:num w:numId="7" w16cid:durableId="1869946064">
    <w:abstractNumId w:val="30"/>
  </w:num>
  <w:num w:numId="8" w16cid:durableId="1202328134">
    <w:abstractNumId w:val="0"/>
  </w:num>
  <w:num w:numId="9" w16cid:durableId="855117048">
    <w:abstractNumId w:val="22"/>
  </w:num>
  <w:num w:numId="10" w16cid:durableId="1170023736">
    <w:abstractNumId w:val="18"/>
  </w:num>
  <w:num w:numId="11" w16cid:durableId="1564171597">
    <w:abstractNumId w:val="23"/>
  </w:num>
  <w:num w:numId="12" w16cid:durableId="218368977">
    <w:abstractNumId w:val="24"/>
  </w:num>
  <w:num w:numId="13" w16cid:durableId="1592853294">
    <w:abstractNumId w:val="3"/>
  </w:num>
  <w:num w:numId="14" w16cid:durableId="1075321299">
    <w:abstractNumId w:val="12"/>
  </w:num>
  <w:num w:numId="15" w16cid:durableId="1553493774">
    <w:abstractNumId w:val="17"/>
  </w:num>
  <w:num w:numId="16" w16cid:durableId="2087343158">
    <w:abstractNumId w:val="15"/>
  </w:num>
  <w:num w:numId="17" w16cid:durableId="2056152138">
    <w:abstractNumId w:val="5"/>
  </w:num>
  <w:num w:numId="18" w16cid:durableId="705525206">
    <w:abstractNumId w:val="25"/>
  </w:num>
  <w:num w:numId="19" w16cid:durableId="1845782137">
    <w:abstractNumId w:val="29"/>
  </w:num>
  <w:num w:numId="20" w16cid:durableId="1955020547">
    <w:abstractNumId w:val="20"/>
  </w:num>
  <w:num w:numId="21" w16cid:durableId="274868106">
    <w:abstractNumId w:val="8"/>
  </w:num>
  <w:num w:numId="22" w16cid:durableId="1771464255">
    <w:abstractNumId w:val="1"/>
  </w:num>
  <w:num w:numId="23" w16cid:durableId="1403334689">
    <w:abstractNumId w:val="19"/>
  </w:num>
  <w:num w:numId="24" w16cid:durableId="277370495">
    <w:abstractNumId w:val="11"/>
  </w:num>
  <w:num w:numId="25" w16cid:durableId="1699577053">
    <w:abstractNumId w:val="31"/>
  </w:num>
  <w:num w:numId="26" w16cid:durableId="10381629">
    <w:abstractNumId w:val="2"/>
  </w:num>
  <w:num w:numId="27" w16cid:durableId="154880933">
    <w:abstractNumId w:val="13"/>
  </w:num>
  <w:num w:numId="28" w16cid:durableId="866674789">
    <w:abstractNumId w:val="21"/>
  </w:num>
  <w:num w:numId="29" w16cid:durableId="1634208767">
    <w:abstractNumId w:val="33"/>
  </w:num>
  <w:num w:numId="30" w16cid:durableId="1164659563">
    <w:abstractNumId w:val="16"/>
  </w:num>
  <w:num w:numId="31" w16cid:durableId="144469697">
    <w:abstractNumId w:val="18"/>
  </w:num>
  <w:num w:numId="32" w16cid:durableId="487942308">
    <w:abstractNumId w:val="9"/>
  </w:num>
  <w:num w:numId="33" w16cid:durableId="1257326131">
    <w:abstractNumId w:val="6"/>
  </w:num>
  <w:num w:numId="34" w16cid:durableId="747114230">
    <w:abstractNumId w:val="27"/>
  </w:num>
  <w:num w:numId="35" w16cid:durableId="1323049787">
    <w:abstractNumId w:val="26"/>
  </w:num>
  <w:num w:numId="36" w16cid:durableId="11358349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833614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9D3F9853"/>
    <w:rsid w:val="DDEB93F1"/>
    <w:rsid w:val="DFFDE7A0"/>
    <w:rsid w:val="FB9F21FB"/>
    <w:rsid w:val="FEDF2C0C"/>
    <w:rsid w:val="000006E1"/>
    <w:rsid w:val="00002426"/>
    <w:rsid w:val="00002A37"/>
    <w:rsid w:val="00002E83"/>
    <w:rsid w:val="0000564C"/>
    <w:rsid w:val="00006446"/>
    <w:rsid w:val="00006896"/>
    <w:rsid w:val="00007CDC"/>
    <w:rsid w:val="00007EB2"/>
    <w:rsid w:val="000107D7"/>
    <w:rsid w:val="0001083A"/>
    <w:rsid w:val="00011598"/>
    <w:rsid w:val="00011650"/>
    <w:rsid w:val="00011B28"/>
    <w:rsid w:val="00011B31"/>
    <w:rsid w:val="000122A7"/>
    <w:rsid w:val="00013C92"/>
    <w:rsid w:val="00014E60"/>
    <w:rsid w:val="000153A4"/>
    <w:rsid w:val="00015D15"/>
    <w:rsid w:val="00017139"/>
    <w:rsid w:val="000200F4"/>
    <w:rsid w:val="00021506"/>
    <w:rsid w:val="000218CA"/>
    <w:rsid w:val="00022538"/>
    <w:rsid w:val="0002437C"/>
    <w:rsid w:val="000246AB"/>
    <w:rsid w:val="0002564D"/>
    <w:rsid w:val="00025ECA"/>
    <w:rsid w:val="0002787D"/>
    <w:rsid w:val="000325B8"/>
    <w:rsid w:val="00033CE8"/>
    <w:rsid w:val="00034C15"/>
    <w:rsid w:val="000352F7"/>
    <w:rsid w:val="000353DA"/>
    <w:rsid w:val="00035520"/>
    <w:rsid w:val="00035ACB"/>
    <w:rsid w:val="00036BA1"/>
    <w:rsid w:val="00036F5E"/>
    <w:rsid w:val="00040589"/>
    <w:rsid w:val="00041705"/>
    <w:rsid w:val="000422E2"/>
    <w:rsid w:val="00042F22"/>
    <w:rsid w:val="0004333E"/>
    <w:rsid w:val="000439D9"/>
    <w:rsid w:val="00043A54"/>
    <w:rsid w:val="000444EF"/>
    <w:rsid w:val="00050341"/>
    <w:rsid w:val="000504D1"/>
    <w:rsid w:val="0005123B"/>
    <w:rsid w:val="00051EE8"/>
    <w:rsid w:val="00052A07"/>
    <w:rsid w:val="000534E3"/>
    <w:rsid w:val="0005364C"/>
    <w:rsid w:val="00053DC2"/>
    <w:rsid w:val="00054B8C"/>
    <w:rsid w:val="0005576F"/>
    <w:rsid w:val="0005606A"/>
    <w:rsid w:val="00056648"/>
    <w:rsid w:val="00057117"/>
    <w:rsid w:val="00057C0B"/>
    <w:rsid w:val="000616E7"/>
    <w:rsid w:val="00062A05"/>
    <w:rsid w:val="00062A37"/>
    <w:rsid w:val="00063FEA"/>
    <w:rsid w:val="0006487E"/>
    <w:rsid w:val="00065E1A"/>
    <w:rsid w:val="0006600F"/>
    <w:rsid w:val="0006697F"/>
    <w:rsid w:val="00067D80"/>
    <w:rsid w:val="000731F3"/>
    <w:rsid w:val="00074D58"/>
    <w:rsid w:val="00075B34"/>
    <w:rsid w:val="00077943"/>
    <w:rsid w:val="00077E5F"/>
    <w:rsid w:val="0008036A"/>
    <w:rsid w:val="00081ACF"/>
    <w:rsid w:val="00081AE6"/>
    <w:rsid w:val="000855EB"/>
    <w:rsid w:val="00085B52"/>
    <w:rsid w:val="00085D07"/>
    <w:rsid w:val="00086314"/>
    <w:rsid w:val="000866F2"/>
    <w:rsid w:val="00086D38"/>
    <w:rsid w:val="0008741B"/>
    <w:rsid w:val="0009009F"/>
    <w:rsid w:val="00090158"/>
    <w:rsid w:val="000902B4"/>
    <w:rsid w:val="00091557"/>
    <w:rsid w:val="000924C1"/>
    <w:rsid w:val="000924F0"/>
    <w:rsid w:val="00093474"/>
    <w:rsid w:val="00093488"/>
    <w:rsid w:val="000935A4"/>
    <w:rsid w:val="0009510F"/>
    <w:rsid w:val="00095A63"/>
    <w:rsid w:val="00095D6B"/>
    <w:rsid w:val="000964BD"/>
    <w:rsid w:val="000A19BB"/>
    <w:rsid w:val="000A1B7B"/>
    <w:rsid w:val="000A2F5B"/>
    <w:rsid w:val="000A3759"/>
    <w:rsid w:val="000A43E1"/>
    <w:rsid w:val="000A51E5"/>
    <w:rsid w:val="000A56F2"/>
    <w:rsid w:val="000B0403"/>
    <w:rsid w:val="000B06EA"/>
    <w:rsid w:val="000B1F15"/>
    <w:rsid w:val="000B2243"/>
    <w:rsid w:val="000B2719"/>
    <w:rsid w:val="000B3A8F"/>
    <w:rsid w:val="000B3B02"/>
    <w:rsid w:val="000B47D2"/>
    <w:rsid w:val="000B4AB9"/>
    <w:rsid w:val="000B58AB"/>
    <w:rsid w:val="000B58C3"/>
    <w:rsid w:val="000B601E"/>
    <w:rsid w:val="000B61E9"/>
    <w:rsid w:val="000B7AA4"/>
    <w:rsid w:val="000B7E82"/>
    <w:rsid w:val="000C165A"/>
    <w:rsid w:val="000C187A"/>
    <w:rsid w:val="000C18B6"/>
    <w:rsid w:val="000C19AA"/>
    <w:rsid w:val="000C2B87"/>
    <w:rsid w:val="000C2E19"/>
    <w:rsid w:val="000C34EF"/>
    <w:rsid w:val="000C4B91"/>
    <w:rsid w:val="000C5B16"/>
    <w:rsid w:val="000C67DA"/>
    <w:rsid w:val="000C7947"/>
    <w:rsid w:val="000D0D07"/>
    <w:rsid w:val="000D1FB0"/>
    <w:rsid w:val="000D4276"/>
    <w:rsid w:val="000D4797"/>
    <w:rsid w:val="000D5D35"/>
    <w:rsid w:val="000D771F"/>
    <w:rsid w:val="000E0527"/>
    <w:rsid w:val="000E14C0"/>
    <w:rsid w:val="000E1E92"/>
    <w:rsid w:val="000E1FE9"/>
    <w:rsid w:val="000E556F"/>
    <w:rsid w:val="000F06D6"/>
    <w:rsid w:val="000F07B4"/>
    <w:rsid w:val="000F0EB1"/>
    <w:rsid w:val="000F1106"/>
    <w:rsid w:val="000F13B5"/>
    <w:rsid w:val="000F1DCE"/>
    <w:rsid w:val="000F3AAF"/>
    <w:rsid w:val="000F3BE9"/>
    <w:rsid w:val="000F3F6C"/>
    <w:rsid w:val="000F45B7"/>
    <w:rsid w:val="000F6A0D"/>
    <w:rsid w:val="000F6DA6"/>
    <w:rsid w:val="000F6DF3"/>
    <w:rsid w:val="001005FF"/>
    <w:rsid w:val="00100606"/>
    <w:rsid w:val="001015EF"/>
    <w:rsid w:val="00102280"/>
    <w:rsid w:val="001025C4"/>
    <w:rsid w:val="001031CA"/>
    <w:rsid w:val="001033E4"/>
    <w:rsid w:val="00103D56"/>
    <w:rsid w:val="001060C0"/>
    <w:rsid w:val="001062FB"/>
    <w:rsid w:val="001063E6"/>
    <w:rsid w:val="00106735"/>
    <w:rsid w:val="00106886"/>
    <w:rsid w:val="0010743A"/>
    <w:rsid w:val="001077E0"/>
    <w:rsid w:val="00107CEF"/>
    <w:rsid w:val="001107B6"/>
    <w:rsid w:val="00110897"/>
    <w:rsid w:val="00111D23"/>
    <w:rsid w:val="0011297B"/>
    <w:rsid w:val="001130CA"/>
    <w:rsid w:val="00113CF4"/>
    <w:rsid w:val="001143C6"/>
    <w:rsid w:val="001153EA"/>
    <w:rsid w:val="00115643"/>
    <w:rsid w:val="00116765"/>
    <w:rsid w:val="00116E0A"/>
    <w:rsid w:val="001179C0"/>
    <w:rsid w:val="00120BCC"/>
    <w:rsid w:val="0012189E"/>
    <w:rsid w:val="001219F5"/>
    <w:rsid w:val="00121A20"/>
    <w:rsid w:val="00123274"/>
    <w:rsid w:val="0012377F"/>
    <w:rsid w:val="00124004"/>
    <w:rsid w:val="00124314"/>
    <w:rsid w:val="0012482F"/>
    <w:rsid w:val="00124B59"/>
    <w:rsid w:val="00126B4A"/>
    <w:rsid w:val="00130C73"/>
    <w:rsid w:val="00132FD0"/>
    <w:rsid w:val="0013366D"/>
    <w:rsid w:val="00133D44"/>
    <w:rsid w:val="001344C0"/>
    <w:rsid w:val="001346FA"/>
    <w:rsid w:val="00134989"/>
    <w:rsid w:val="00135252"/>
    <w:rsid w:val="00136147"/>
    <w:rsid w:val="00137AB5"/>
    <w:rsid w:val="00137F0B"/>
    <w:rsid w:val="0014047A"/>
    <w:rsid w:val="001428DF"/>
    <w:rsid w:val="00147970"/>
    <w:rsid w:val="0015173B"/>
    <w:rsid w:val="00151E23"/>
    <w:rsid w:val="001526A0"/>
    <w:rsid w:val="001526E0"/>
    <w:rsid w:val="00152CE2"/>
    <w:rsid w:val="001551B5"/>
    <w:rsid w:val="00160126"/>
    <w:rsid w:val="001627BD"/>
    <w:rsid w:val="00162DC6"/>
    <w:rsid w:val="00162E34"/>
    <w:rsid w:val="001632FB"/>
    <w:rsid w:val="00164370"/>
    <w:rsid w:val="00164E96"/>
    <w:rsid w:val="001659C1"/>
    <w:rsid w:val="00170F91"/>
    <w:rsid w:val="001710B8"/>
    <w:rsid w:val="00171E4A"/>
    <w:rsid w:val="001725F2"/>
    <w:rsid w:val="00173A8E"/>
    <w:rsid w:val="0017502C"/>
    <w:rsid w:val="001773AC"/>
    <w:rsid w:val="00180148"/>
    <w:rsid w:val="001804A0"/>
    <w:rsid w:val="0018143F"/>
    <w:rsid w:val="00181699"/>
    <w:rsid w:val="00181FF8"/>
    <w:rsid w:val="0018242E"/>
    <w:rsid w:val="00182F34"/>
    <w:rsid w:val="00183050"/>
    <w:rsid w:val="00183762"/>
    <w:rsid w:val="0018496F"/>
    <w:rsid w:val="00184C77"/>
    <w:rsid w:val="00185BDB"/>
    <w:rsid w:val="00186593"/>
    <w:rsid w:val="00187732"/>
    <w:rsid w:val="00190AC1"/>
    <w:rsid w:val="0019129A"/>
    <w:rsid w:val="0019135F"/>
    <w:rsid w:val="0019341A"/>
    <w:rsid w:val="0019361D"/>
    <w:rsid w:val="00193D57"/>
    <w:rsid w:val="00193D93"/>
    <w:rsid w:val="00193F3C"/>
    <w:rsid w:val="001947B7"/>
    <w:rsid w:val="00196D56"/>
    <w:rsid w:val="00196F93"/>
    <w:rsid w:val="0019717F"/>
    <w:rsid w:val="00197909"/>
    <w:rsid w:val="00197DF9"/>
    <w:rsid w:val="001A1987"/>
    <w:rsid w:val="001A1A71"/>
    <w:rsid w:val="001A1E15"/>
    <w:rsid w:val="001A2564"/>
    <w:rsid w:val="001A427C"/>
    <w:rsid w:val="001A46CB"/>
    <w:rsid w:val="001A4865"/>
    <w:rsid w:val="001A4F50"/>
    <w:rsid w:val="001A50D5"/>
    <w:rsid w:val="001A5836"/>
    <w:rsid w:val="001A6173"/>
    <w:rsid w:val="001A63E3"/>
    <w:rsid w:val="001A6CBA"/>
    <w:rsid w:val="001B05A5"/>
    <w:rsid w:val="001B0D97"/>
    <w:rsid w:val="001B1481"/>
    <w:rsid w:val="001B17CF"/>
    <w:rsid w:val="001B38AF"/>
    <w:rsid w:val="001B3A4A"/>
    <w:rsid w:val="001B551A"/>
    <w:rsid w:val="001B5A18"/>
    <w:rsid w:val="001B5A5D"/>
    <w:rsid w:val="001B66AB"/>
    <w:rsid w:val="001C0421"/>
    <w:rsid w:val="001C0AC3"/>
    <w:rsid w:val="001C0E18"/>
    <w:rsid w:val="001C1CE5"/>
    <w:rsid w:val="001C2A49"/>
    <w:rsid w:val="001C3843"/>
    <w:rsid w:val="001C3D2A"/>
    <w:rsid w:val="001C43B6"/>
    <w:rsid w:val="001C4504"/>
    <w:rsid w:val="001C6917"/>
    <w:rsid w:val="001D0B11"/>
    <w:rsid w:val="001D2958"/>
    <w:rsid w:val="001D51BA"/>
    <w:rsid w:val="001D53D7"/>
    <w:rsid w:val="001D53E7"/>
    <w:rsid w:val="001D6342"/>
    <w:rsid w:val="001D6593"/>
    <w:rsid w:val="001D6C17"/>
    <w:rsid w:val="001D6D53"/>
    <w:rsid w:val="001D7857"/>
    <w:rsid w:val="001D7A3B"/>
    <w:rsid w:val="001E0286"/>
    <w:rsid w:val="001E03F6"/>
    <w:rsid w:val="001E05B9"/>
    <w:rsid w:val="001E1BF0"/>
    <w:rsid w:val="001E1E61"/>
    <w:rsid w:val="001E1E6A"/>
    <w:rsid w:val="001E2D14"/>
    <w:rsid w:val="001E5058"/>
    <w:rsid w:val="001E55B5"/>
    <w:rsid w:val="001E58E2"/>
    <w:rsid w:val="001E7400"/>
    <w:rsid w:val="001E7AED"/>
    <w:rsid w:val="001E7C0A"/>
    <w:rsid w:val="001F14FC"/>
    <w:rsid w:val="001F31E0"/>
    <w:rsid w:val="001F3576"/>
    <w:rsid w:val="001F3916"/>
    <w:rsid w:val="001F54C5"/>
    <w:rsid w:val="001F5E42"/>
    <w:rsid w:val="001F662C"/>
    <w:rsid w:val="001F7074"/>
    <w:rsid w:val="00200490"/>
    <w:rsid w:val="00200FE9"/>
    <w:rsid w:val="00201F3A"/>
    <w:rsid w:val="0020371D"/>
    <w:rsid w:val="00203F96"/>
    <w:rsid w:val="0020546D"/>
    <w:rsid w:val="002060CD"/>
    <w:rsid w:val="0020695B"/>
    <w:rsid w:val="002069B2"/>
    <w:rsid w:val="00207FA3"/>
    <w:rsid w:val="00210A17"/>
    <w:rsid w:val="00211C63"/>
    <w:rsid w:val="00211D62"/>
    <w:rsid w:val="00211FA4"/>
    <w:rsid w:val="00212BDC"/>
    <w:rsid w:val="00214DA8"/>
    <w:rsid w:val="00215423"/>
    <w:rsid w:val="002158FA"/>
    <w:rsid w:val="002165BB"/>
    <w:rsid w:val="00216FEE"/>
    <w:rsid w:val="002170AA"/>
    <w:rsid w:val="00220600"/>
    <w:rsid w:val="00220FE4"/>
    <w:rsid w:val="002216A5"/>
    <w:rsid w:val="002219DA"/>
    <w:rsid w:val="002224DB"/>
    <w:rsid w:val="002238AD"/>
    <w:rsid w:val="00223DAF"/>
    <w:rsid w:val="00223E01"/>
    <w:rsid w:val="00223E4F"/>
    <w:rsid w:val="00223FCB"/>
    <w:rsid w:val="00224CFE"/>
    <w:rsid w:val="002252C3"/>
    <w:rsid w:val="002258D6"/>
    <w:rsid w:val="00225C54"/>
    <w:rsid w:val="00226105"/>
    <w:rsid w:val="00226BAF"/>
    <w:rsid w:val="00227C53"/>
    <w:rsid w:val="00230765"/>
    <w:rsid w:val="00230D18"/>
    <w:rsid w:val="002319E4"/>
    <w:rsid w:val="00231C0C"/>
    <w:rsid w:val="00231C5E"/>
    <w:rsid w:val="00232C3E"/>
    <w:rsid w:val="00235632"/>
    <w:rsid w:val="00235872"/>
    <w:rsid w:val="00236321"/>
    <w:rsid w:val="00241559"/>
    <w:rsid w:val="0024188B"/>
    <w:rsid w:val="00242C7F"/>
    <w:rsid w:val="0024310E"/>
    <w:rsid w:val="002435B3"/>
    <w:rsid w:val="002458EB"/>
    <w:rsid w:val="00246609"/>
    <w:rsid w:val="002467F2"/>
    <w:rsid w:val="00247D15"/>
    <w:rsid w:val="002500C8"/>
    <w:rsid w:val="002504AC"/>
    <w:rsid w:val="002511A3"/>
    <w:rsid w:val="00251AA6"/>
    <w:rsid w:val="00253AE8"/>
    <w:rsid w:val="002543B1"/>
    <w:rsid w:val="00254EEA"/>
    <w:rsid w:val="00256400"/>
    <w:rsid w:val="0025642D"/>
    <w:rsid w:val="00256665"/>
    <w:rsid w:val="0025753C"/>
    <w:rsid w:val="00257543"/>
    <w:rsid w:val="002617E7"/>
    <w:rsid w:val="00264228"/>
    <w:rsid w:val="00264334"/>
    <w:rsid w:val="00264549"/>
    <w:rsid w:val="0026473E"/>
    <w:rsid w:val="002656A1"/>
    <w:rsid w:val="00265757"/>
    <w:rsid w:val="00265B36"/>
    <w:rsid w:val="00266214"/>
    <w:rsid w:val="002666F2"/>
    <w:rsid w:val="002670F2"/>
    <w:rsid w:val="00267C83"/>
    <w:rsid w:val="00270390"/>
    <w:rsid w:val="00270AC2"/>
    <w:rsid w:val="00270EFA"/>
    <w:rsid w:val="0027144F"/>
    <w:rsid w:val="00271813"/>
    <w:rsid w:val="00271F3A"/>
    <w:rsid w:val="00272313"/>
    <w:rsid w:val="00273278"/>
    <w:rsid w:val="0027348B"/>
    <w:rsid w:val="002737F4"/>
    <w:rsid w:val="00274003"/>
    <w:rsid w:val="00274906"/>
    <w:rsid w:val="00275CE9"/>
    <w:rsid w:val="002763D4"/>
    <w:rsid w:val="00276747"/>
    <w:rsid w:val="002805F5"/>
    <w:rsid w:val="00280608"/>
    <w:rsid w:val="00280751"/>
    <w:rsid w:val="002810A3"/>
    <w:rsid w:val="0028136B"/>
    <w:rsid w:val="0028280A"/>
    <w:rsid w:val="00283789"/>
    <w:rsid w:val="0028416C"/>
    <w:rsid w:val="00284F4E"/>
    <w:rsid w:val="00285918"/>
    <w:rsid w:val="00285AD0"/>
    <w:rsid w:val="00286488"/>
    <w:rsid w:val="00286ACD"/>
    <w:rsid w:val="00287838"/>
    <w:rsid w:val="00287F2D"/>
    <w:rsid w:val="002907B5"/>
    <w:rsid w:val="00291030"/>
    <w:rsid w:val="00291195"/>
    <w:rsid w:val="00291ADF"/>
    <w:rsid w:val="002922A4"/>
    <w:rsid w:val="00292EB7"/>
    <w:rsid w:val="00293652"/>
    <w:rsid w:val="00296227"/>
    <w:rsid w:val="002966FA"/>
    <w:rsid w:val="00296EFE"/>
    <w:rsid w:val="00296F44"/>
    <w:rsid w:val="0029777D"/>
    <w:rsid w:val="002A0417"/>
    <w:rsid w:val="002A055E"/>
    <w:rsid w:val="002A10B5"/>
    <w:rsid w:val="002A1D4E"/>
    <w:rsid w:val="002A2869"/>
    <w:rsid w:val="002A2B94"/>
    <w:rsid w:val="002A391F"/>
    <w:rsid w:val="002A4967"/>
    <w:rsid w:val="002A55D2"/>
    <w:rsid w:val="002A578E"/>
    <w:rsid w:val="002A674A"/>
    <w:rsid w:val="002B2085"/>
    <w:rsid w:val="002B24D6"/>
    <w:rsid w:val="002B26C6"/>
    <w:rsid w:val="002B26D1"/>
    <w:rsid w:val="002B356B"/>
    <w:rsid w:val="002B48D7"/>
    <w:rsid w:val="002B549B"/>
    <w:rsid w:val="002B789A"/>
    <w:rsid w:val="002C1C1C"/>
    <w:rsid w:val="002C20D2"/>
    <w:rsid w:val="002C27E8"/>
    <w:rsid w:val="002C2886"/>
    <w:rsid w:val="002C3CC9"/>
    <w:rsid w:val="002C41E6"/>
    <w:rsid w:val="002C42BC"/>
    <w:rsid w:val="002C467C"/>
    <w:rsid w:val="002C589B"/>
    <w:rsid w:val="002C6076"/>
    <w:rsid w:val="002C6176"/>
    <w:rsid w:val="002C6243"/>
    <w:rsid w:val="002C77EF"/>
    <w:rsid w:val="002D06F7"/>
    <w:rsid w:val="002D071A"/>
    <w:rsid w:val="002D0938"/>
    <w:rsid w:val="002D1DC9"/>
    <w:rsid w:val="002D3072"/>
    <w:rsid w:val="002D34B2"/>
    <w:rsid w:val="002D3963"/>
    <w:rsid w:val="002D41A4"/>
    <w:rsid w:val="002D48B0"/>
    <w:rsid w:val="002D4F3E"/>
    <w:rsid w:val="002D5196"/>
    <w:rsid w:val="002D5B37"/>
    <w:rsid w:val="002D5F6E"/>
    <w:rsid w:val="002D710D"/>
    <w:rsid w:val="002D7408"/>
    <w:rsid w:val="002D7637"/>
    <w:rsid w:val="002D7B7A"/>
    <w:rsid w:val="002E17F2"/>
    <w:rsid w:val="002E312E"/>
    <w:rsid w:val="002E314A"/>
    <w:rsid w:val="002E425A"/>
    <w:rsid w:val="002E68CE"/>
    <w:rsid w:val="002E6B10"/>
    <w:rsid w:val="002E7CAE"/>
    <w:rsid w:val="002F058F"/>
    <w:rsid w:val="002F080C"/>
    <w:rsid w:val="002F13E4"/>
    <w:rsid w:val="002F2771"/>
    <w:rsid w:val="002F34BD"/>
    <w:rsid w:val="002F37A9"/>
    <w:rsid w:val="002F4A18"/>
    <w:rsid w:val="002F52AE"/>
    <w:rsid w:val="002F610A"/>
    <w:rsid w:val="00301CE6"/>
    <w:rsid w:val="00302257"/>
    <w:rsid w:val="0030256B"/>
    <w:rsid w:val="00304BB1"/>
    <w:rsid w:val="0030501F"/>
    <w:rsid w:val="0030513A"/>
    <w:rsid w:val="00306442"/>
    <w:rsid w:val="003077DB"/>
    <w:rsid w:val="00307BA1"/>
    <w:rsid w:val="00310A1E"/>
    <w:rsid w:val="00311702"/>
    <w:rsid w:val="00311724"/>
    <w:rsid w:val="00311E82"/>
    <w:rsid w:val="00313E9E"/>
    <w:rsid w:val="00313FD6"/>
    <w:rsid w:val="003142C7"/>
    <w:rsid w:val="003143BD"/>
    <w:rsid w:val="00315363"/>
    <w:rsid w:val="003203ED"/>
    <w:rsid w:val="00320A56"/>
    <w:rsid w:val="00322405"/>
    <w:rsid w:val="00322C9F"/>
    <w:rsid w:val="00324D23"/>
    <w:rsid w:val="003251C8"/>
    <w:rsid w:val="003258E6"/>
    <w:rsid w:val="00325A0B"/>
    <w:rsid w:val="00326ED2"/>
    <w:rsid w:val="00331751"/>
    <w:rsid w:val="00332AF3"/>
    <w:rsid w:val="003332F1"/>
    <w:rsid w:val="00334579"/>
    <w:rsid w:val="00335213"/>
    <w:rsid w:val="00335858"/>
    <w:rsid w:val="00336BDA"/>
    <w:rsid w:val="003411D0"/>
    <w:rsid w:val="00341F54"/>
    <w:rsid w:val="00342AD0"/>
    <w:rsid w:val="00342BD7"/>
    <w:rsid w:val="00342E85"/>
    <w:rsid w:val="00343047"/>
    <w:rsid w:val="00343104"/>
    <w:rsid w:val="00343F4E"/>
    <w:rsid w:val="00344B53"/>
    <w:rsid w:val="003464B3"/>
    <w:rsid w:val="00346DB5"/>
    <w:rsid w:val="00347588"/>
    <w:rsid w:val="003477B1"/>
    <w:rsid w:val="00347800"/>
    <w:rsid w:val="003479F2"/>
    <w:rsid w:val="00350610"/>
    <w:rsid w:val="00351800"/>
    <w:rsid w:val="00352160"/>
    <w:rsid w:val="00352600"/>
    <w:rsid w:val="00352654"/>
    <w:rsid w:val="00355DCA"/>
    <w:rsid w:val="00356A6C"/>
    <w:rsid w:val="00356DD7"/>
    <w:rsid w:val="00357380"/>
    <w:rsid w:val="00357ED9"/>
    <w:rsid w:val="00360181"/>
    <w:rsid w:val="003602D9"/>
    <w:rsid w:val="003604CE"/>
    <w:rsid w:val="0036181C"/>
    <w:rsid w:val="003623C1"/>
    <w:rsid w:val="00363B8C"/>
    <w:rsid w:val="00363C23"/>
    <w:rsid w:val="0036517A"/>
    <w:rsid w:val="0036575E"/>
    <w:rsid w:val="00365F6B"/>
    <w:rsid w:val="00366DA0"/>
    <w:rsid w:val="003675F9"/>
    <w:rsid w:val="00370201"/>
    <w:rsid w:val="00370D0A"/>
    <w:rsid w:val="00370E47"/>
    <w:rsid w:val="00372249"/>
    <w:rsid w:val="003731F2"/>
    <w:rsid w:val="00374154"/>
    <w:rsid w:val="003742AC"/>
    <w:rsid w:val="00375AD6"/>
    <w:rsid w:val="0037709F"/>
    <w:rsid w:val="00377CE1"/>
    <w:rsid w:val="003804E2"/>
    <w:rsid w:val="00381271"/>
    <w:rsid w:val="00381DB4"/>
    <w:rsid w:val="003827AA"/>
    <w:rsid w:val="00383947"/>
    <w:rsid w:val="00384572"/>
    <w:rsid w:val="00385BF0"/>
    <w:rsid w:val="00386E06"/>
    <w:rsid w:val="00390BF5"/>
    <w:rsid w:val="00391265"/>
    <w:rsid w:val="003928E5"/>
    <w:rsid w:val="00392C10"/>
    <w:rsid w:val="0039313D"/>
    <w:rsid w:val="003939FF"/>
    <w:rsid w:val="00394B0E"/>
    <w:rsid w:val="003A10CD"/>
    <w:rsid w:val="003A1FF1"/>
    <w:rsid w:val="003A2223"/>
    <w:rsid w:val="003A2A0F"/>
    <w:rsid w:val="003A3B1F"/>
    <w:rsid w:val="003A45A1"/>
    <w:rsid w:val="003A4DB6"/>
    <w:rsid w:val="003A4ED5"/>
    <w:rsid w:val="003A57F5"/>
    <w:rsid w:val="003A5B0A"/>
    <w:rsid w:val="003A6BAC"/>
    <w:rsid w:val="003A70A4"/>
    <w:rsid w:val="003A74C7"/>
    <w:rsid w:val="003A7729"/>
    <w:rsid w:val="003A77AF"/>
    <w:rsid w:val="003A793B"/>
    <w:rsid w:val="003A7EF3"/>
    <w:rsid w:val="003A7FBC"/>
    <w:rsid w:val="003B159C"/>
    <w:rsid w:val="003B3220"/>
    <w:rsid w:val="003B369F"/>
    <w:rsid w:val="003B36A3"/>
    <w:rsid w:val="003B3DED"/>
    <w:rsid w:val="003B420C"/>
    <w:rsid w:val="003B45B3"/>
    <w:rsid w:val="003B64BB"/>
    <w:rsid w:val="003B67F7"/>
    <w:rsid w:val="003B75A0"/>
    <w:rsid w:val="003B7FE5"/>
    <w:rsid w:val="003C094D"/>
    <w:rsid w:val="003C11C8"/>
    <w:rsid w:val="003C2702"/>
    <w:rsid w:val="003C2D6A"/>
    <w:rsid w:val="003C38BC"/>
    <w:rsid w:val="003C41A3"/>
    <w:rsid w:val="003C688B"/>
    <w:rsid w:val="003C6B1E"/>
    <w:rsid w:val="003C7806"/>
    <w:rsid w:val="003C797C"/>
    <w:rsid w:val="003D109F"/>
    <w:rsid w:val="003D15E8"/>
    <w:rsid w:val="003D2478"/>
    <w:rsid w:val="003D2ABA"/>
    <w:rsid w:val="003D3C45"/>
    <w:rsid w:val="003D47F9"/>
    <w:rsid w:val="003D5B1F"/>
    <w:rsid w:val="003D5C16"/>
    <w:rsid w:val="003D6795"/>
    <w:rsid w:val="003E09AB"/>
    <w:rsid w:val="003E12EA"/>
    <w:rsid w:val="003E15FA"/>
    <w:rsid w:val="003E23B0"/>
    <w:rsid w:val="003E30E2"/>
    <w:rsid w:val="003E40D8"/>
    <w:rsid w:val="003E44A3"/>
    <w:rsid w:val="003E4838"/>
    <w:rsid w:val="003E55E4"/>
    <w:rsid w:val="003E6669"/>
    <w:rsid w:val="003E7140"/>
    <w:rsid w:val="003E745C"/>
    <w:rsid w:val="003E74E3"/>
    <w:rsid w:val="003E7A30"/>
    <w:rsid w:val="003E7D1E"/>
    <w:rsid w:val="003F05C7"/>
    <w:rsid w:val="003F0A6E"/>
    <w:rsid w:val="003F0DDF"/>
    <w:rsid w:val="003F2C10"/>
    <w:rsid w:val="003F2CD4"/>
    <w:rsid w:val="003F5CD0"/>
    <w:rsid w:val="003F67CC"/>
    <w:rsid w:val="003F69F7"/>
    <w:rsid w:val="003F6B1D"/>
    <w:rsid w:val="003F6BBE"/>
    <w:rsid w:val="003F7AF1"/>
    <w:rsid w:val="004000E8"/>
    <w:rsid w:val="00400E0D"/>
    <w:rsid w:val="004022E9"/>
    <w:rsid w:val="00402E2B"/>
    <w:rsid w:val="004031D2"/>
    <w:rsid w:val="00403DE0"/>
    <w:rsid w:val="0040512B"/>
    <w:rsid w:val="00405CA5"/>
    <w:rsid w:val="00405F25"/>
    <w:rsid w:val="00405F43"/>
    <w:rsid w:val="00407B17"/>
    <w:rsid w:val="00407CD3"/>
    <w:rsid w:val="00410134"/>
    <w:rsid w:val="00410866"/>
    <w:rsid w:val="00410A9E"/>
    <w:rsid w:val="00410B72"/>
    <w:rsid w:val="00410F18"/>
    <w:rsid w:val="004113DA"/>
    <w:rsid w:val="0041263E"/>
    <w:rsid w:val="00412FFF"/>
    <w:rsid w:val="00413AAC"/>
    <w:rsid w:val="00413E92"/>
    <w:rsid w:val="00416B88"/>
    <w:rsid w:val="00416FFB"/>
    <w:rsid w:val="00417580"/>
    <w:rsid w:val="00421105"/>
    <w:rsid w:val="004220D1"/>
    <w:rsid w:val="00422569"/>
    <w:rsid w:val="00422AA4"/>
    <w:rsid w:val="00423332"/>
    <w:rsid w:val="00423AAE"/>
    <w:rsid w:val="004242F4"/>
    <w:rsid w:val="0042629E"/>
    <w:rsid w:val="00426A65"/>
    <w:rsid w:val="00426EDE"/>
    <w:rsid w:val="00427248"/>
    <w:rsid w:val="00427A54"/>
    <w:rsid w:val="00431228"/>
    <w:rsid w:val="00432913"/>
    <w:rsid w:val="00432EB5"/>
    <w:rsid w:val="0043570A"/>
    <w:rsid w:val="0043618D"/>
    <w:rsid w:val="00437447"/>
    <w:rsid w:val="00437C05"/>
    <w:rsid w:val="00441A92"/>
    <w:rsid w:val="004431DC"/>
    <w:rsid w:val="00443370"/>
    <w:rsid w:val="004438E3"/>
    <w:rsid w:val="004446BB"/>
    <w:rsid w:val="00444F56"/>
    <w:rsid w:val="00446488"/>
    <w:rsid w:val="00447631"/>
    <w:rsid w:val="004479F5"/>
    <w:rsid w:val="00447C05"/>
    <w:rsid w:val="00450C9A"/>
    <w:rsid w:val="004517AA"/>
    <w:rsid w:val="00452CAC"/>
    <w:rsid w:val="00453C43"/>
    <w:rsid w:val="0045418F"/>
    <w:rsid w:val="00454E6D"/>
    <w:rsid w:val="00455C7F"/>
    <w:rsid w:val="00455CF2"/>
    <w:rsid w:val="00457565"/>
    <w:rsid w:val="00457B71"/>
    <w:rsid w:val="00460FC4"/>
    <w:rsid w:val="004613AA"/>
    <w:rsid w:val="00462806"/>
    <w:rsid w:val="00463C12"/>
    <w:rsid w:val="00463D0B"/>
    <w:rsid w:val="00464689"/>
    <w:rsid w:val="00465E59"/>
    <w:rsid w:val="0046609C"/>
    <w:rsid w:val="004669E2"/>
    <w:rsid w:val="0047020D"/>
    <w:rsid w:val="00470C31"/>
    <w:rsid w:val="00471DE0"/>
    <w:rsid w:val="00471FA2"/>
    <w:rsid w:val="00472B96"/>
    <w:rsid w:val="004734D0"/>
    <w:rsid w:val="0047431D"/>
    <w:rsid w:val="0047540A"/>
    <w:rsid w:val="0047556B"/>
    <w:rsid w:val="00475CE3"/>
    <w:rsid w:val="00477111"/>
    <w:rsid w:val="00477768"/>
    <w:rsid w:val="004777E0"/>
    <w:rsid w:val="004807C5"/>
    <w:rsid w:val="004809B4"/>
    <w:rsid w:val="00480A6A"/>
    <w:rsid w:val="0048117C"/>
    <w:rsid w:val="00482B03"/>
    <w:rsid w:val="00483066"/>
    <w:rsid w:val="0048507E"/>
    <w:rsid w:val="00485B36"/>
    <w:rsid w:val="00485DC3"/>
    <w:rsid w:val="00487009"/>
    <w:rsid w:val="00487435"/>
    <w:rsid w:val="00487FD8"/>
    <w:rsid w:val="00490C73"/>
    <w:rsid w:val="00492BC5"/>
    <w:rsid w:val="004935A3"/>
    <w:rsid w:val="00493834"/>
    <w:rsid w:val="00495BD9"/>
    <w:rsid w:val="004964F1"/>
    <w:rsid w:val="00496943"/>
    <w:rsid w:val="00497427"/>
    <w:rsid w:val="00497564"/>
    <w:rsid w:val="004A07AE"/>
    <w:rsid w:val="004A1078"/>
    <w:rsid w:val="004A154B"/>
    <w:rsid w:val="004A16BC"/>
    <w:rsid w:val="004A1D1E"/>
    <w:rsid w:val="004A2B94"/>
    <w:rsid w:val="004A2D30"/>
    <w:rsid w:val="004A2DBA"/>
    <w:rsid w:val="004A3DE2"/>
    <w:rsid w:val="004A58C4"/>
    <w:rsid w:val="004B05DE"/>
    <w:rsid w:val="004B1CC4"/>
    <w:rsid w:val="004B350E"/>
    <w:rsid w:val="004B377B"/>
    <w:rsid w:val="004B3C5B"/>
    <w:rsid w:val="004B55A1"/>
    <w:rsid w:val="004B6F6A"/>
    <w:rsid w:val="004B7C0C"/>
    <w:rsid w:val="004C1140"/>
    <w:rsid w:val="004C3898"/>
    <w:rsid w:val="004C5723"/>
    <w:rsid w:val="004C5AD8"/>
    <w:rsid w:val="004C77F1"/>
    <w:rsid w:val="004D2ABC"/>
    <w:rsid w:val="004D2B48"/>
    <w:rsid w:val="004D36B1"/>
    <w:rsid w:val="004D40C3"/>
    <w:rsid w:val="004D6A1E"/>
    <w:rsid w:val="004D6A8B"/>
    <w:rsid w:val="004D7EBD"/>
    <w:rsid w:val="004E16FA"/>
    <w:rsid w:val="004E1C3B"/>
    <w:rsid w:val="004E2680"/>
    <w:rsid w:val="004E28F9"/>
    <w:rsid w:val="004E2ADD"/>
    <w:rsid w:val="004E2D53"/>
    <w:rsid w:val="004E4028"/>
    <w:rsid w:val="004E462E"/>
    <w:rsid w:val="004E5647"/>
    <w:rsid w:val="004E56DC"/>
    <w:rsid w:val="004E5947"/>
    <w:rsid w:val="004E5BD9"/>
    <w:rsid w:val="004E5E06"/>
    <w:rsid w:val="004E76F4"/>
    <w:rsid w:val="004F04AA"/>
    <w:rsid w:val="004F07B5"/>
    <w:rsid w:val="004F0B4E"/>
    <w:rsid w:val="004F0B6C"/>
    <w:rsid w:val="004F2078"/>
    <w:rsid w:val="004F31E1"/>
    <w:rsid w:val="004F36CF"/>
    <w:rsid w:val="004F4C53"/>
    <w:rsid w:val="004F4DA3"/>
    <w:rsid w:val="004F67B8"/>
    <w:rsid w:val="004F6B3B"/>
    <w:rsid w:val="004F6B51"/>
    <w:rsid w:val="004F7F3B"/>
    <w:rsid w:val="004F7FBF"/>
    <w:rsid w:val="0050091F"/>
    <w:rsid w:val="00501828"/>
    <w:rsid w:val="00502D51"/>
    <w:rsid w:val="00502D95"/>
    <w:rsid w:val="00502FD9"/>
    <w:rsid w:val="00504503"/>
    <w:rsid w:val="00506040"/>
    <w:rsid w:val="00506557"/>
    <w:rsid w:val="0050677A"/>
    <w:rsid w:val="005076C9"/>
    <w:rsid w:val="005077AB"/>
    <w:rsid w:val="005103B1"/>
    <w:rsid w:val="005106BD"/>
    <w:rsid w:val="005108D8"/>
    <w:rsid w:val="005114EA"/>
    <w:rsid w:val="005116F9"/>
    <w:rsid w:val="0051194A"/>
    <w:rsid w:val="00511EC6"/>
    <w:rsid w:val="00513506"/>
    <w:rsid w:val="005140E4"/>
    <w:rsid w:val="0051466F"/>
    <w:rsid w:val="00514CA7"/>
    <w:rsid w:val="005153A7"/>
    <w:rsid w:val="005219CF"/>
    <w:rsid w:val="005226D5"/>
    <w:rsid w:val="00524480"/>
    <w:rsid w:val="00524DFF"/>
    <w:rsid w:val="00525928"/>
    <w:rsid w:val="00525A9E"/>
    <w:rsid w:val="00525BCE"/>
    <w:rsid w:val="00525E14"/>
    <w:rsid w:val="00526114"/>
    <w:rsid w:val="005302E8"/>
    <w:rsid w:val="0053357D"/>
    <w:rsid w:val="00533A45"/>
    <w:rsid w:val="00534A85"/>
    <w:rsid w:val="00534B59"/>
    <w:rsid w:val="0053541D"/>
    <w:rsid w:val="00536759"/>
    <w:rsid w:val="00536D50"/>
    <w:rsid w:val="00537C62"/>
    <w:rsid w:val="00540EF4"/>
    <w:rsid w:val="00541601"/>
    <w:rsid w:val="00541E09"/>
    <w:rsid w:val="00542877"/>
    <w:rsid w:val="00546970"/>
    <w:rsid w:val="005500F4"/>
    <w:rsid w:val="005523FA"/>
    <w:rsid w:val="00554037"/>
    <w:rsid w:val="00554E19"/>
    <w:rsid w:val="005550D2"/>
    <w:rsid w:val="005567C5"/>
    <w:rsid w:val="0055701A"/>
    <w:rsid w:val="00557C15"/>
    <w:rsid w:val="0056121F"/>
    <w:rsid w:val="00562324"/>
    <w:rsid w:val="005628F5"/>
    <w:rsid w:val="00564C49"/>
    <w:rsid w:val="00565178"/>
    <w:rsid w:val="005661D9"/>
    <w:rsid w:val="005707EF"/>
    <w:rsid w:val="00571C33"/>
    <w:rsid w:val="00571E08"/>
    <w:rsid w:val="00572505"/>
    <w:rsid w:val="005730DE"/>
    <w:rsid w:val="005738A5"/>
    <w:rsid w:val="0057472A"/>
    <w:rsid w:val="00575347"/>
    <w:rsid w:val="00576962"/>
    <w:rsid w:val="00576F09"/>
    <w:rsid w:val="00577E69"/>
    <w:rsid w:val="005821EB"/>
    <w:rsid w:val="00582809"/>
    <w:rsid w:val="005834EB"/>
    <w:rsid w:val="00583CB8"/>
    <w:rsid w:val="00584519"/>
    <w:rsid w:val="00586711"/>
    <w:rsid w:val="0058798C"/>
    <w:rsid w:val="00587CFE"/>
    <w:rsid w:val="005900FA"/>
    <w:rsid w:val="00591101"/>
    <w:rsid w:val="00591A72"/>
    <w:rsid w:val="005935A4"/>
    <w:rsid w:val="00594745"/>
    <w:rsid w:val="005948C2"/>
    <w:rsid w:val="00594DE5"/>
    <w:rsid w:val="00595DCA"/>
    <w:rsid w:val="00596580"/>
    <w:rsid w:val="00596D75"/>
    <w:rsid w:val="005976C7"/>
    <w:rsid w:val="0059779B"/>
    <w:rsid w:val="00597F13"/>
    <w:rsid w:val="00597F9A"/>
    <w:rsid w:val="005A2007"/>
    <w:rsid w:val="005A209A"/>
    <w:rsid w:val="005A3A9D"/>
    <w:rsid w:val="005A5104"/>
    <w:rsid w:val="005A662D"/>
    <w:rsid w:val="005A6866"/>
    <w:rsid w:val="005A716C"/>
    <w:rsid w:val="005A743F"/>
    <w:rsid w:val="005A75EE"/>
    <w:rsid w:val="005B1388"/>
    <w:rsid w:val="005B1409"/>
    <w:rsid w:val="005B2272"/>
    <w:rsid w:val="005B2DF1"/>
    <w:rsid w:val="005B35D7"/>
    <w:rsid w:val="005B392A"/>
    <w:rsid w:val="005B3AA3"/>
    <w:rsid w:val="005B4F45"/>
    <w:rsid w:val="005B56DF"/>
    <w:rsid w:val="005B645C"/>
    <w:rsid w:val="005B6F83"/>
    <w:rsid w:val="005B7028"/>
    <w:rsid w:val="005B7792"/>
    <w:rsid w:val="005B7A12"/>
    <w:rsid w:val="005B7D05"/>
    <w:rsid w:val="005C00CA"/>
    <w:rsid w:val="005C07CC"/>
    <w:rsid w:val="005C1913"/>
    <w:rsid w:val="005C245F"/>
    <w:rsid w:val="005C2C7F"/>
    <w:rsid w:val="005C34A1"/>
    <w:rsid w:val="005C4FF7"/>
    <w:rsid w:val="005C6209"/>
    <w:rsid w:val="005C6E83"/>
    <w:rsid w:val="005C74FB"/>
    <w:rsid w:val="005D054F"/>
    <w:rsid w:val="005D0CF8"/>
    <w:rsid w:val="005D1602"/>
    <w:rsid w:val="005D2CE1"/>
    <w:rsid w:val="005D4A17"/>
    <w:rsid w:val="005D4DD1"/>
    <w:rsid w:val="005D7E24"/>
    <w:rsid w:val="005E08F4"/>
    <w:rsid w:val="005E0BFE"/>
    <w:rsid w:val="005E1931"/>
    <w:rsid w:val="005E1C01"/>
    <w:rsid w:val="005E1C78"/>
    <w:rsid w:val="005E24F2"/>
    <w:rsid w:val="005E2636"/>
    <w:rsid w:val="005E2C07"/>
    <w:rsid w:val="005E2D6D"/>
    <w:rsid w:val="005E385F"/>
    <w:rsid w:val="005E442E"/>
    <w:rsid w:val="005E4C39"/>
    <w:rsid w:val="005E534C"/>
    <w:rsid w:val="005E5838"/>
    <w:rsid w:val="005E5B4B"/>
    <w:rsid w:val="005E5B81"/>
    <w:rsid w:val="005F2CB1"/>
    <w:rsid w:val="005F2ED9"/>
    <w:rsid w:val="005F3025"/>
    <w:rsid w:val="005F376F"/>
    <w:rsid w:val="005F44DF"/>
    <w:rsid w:val="005F588D"/>
    <w:rsid w:val="005F618C"/>
    <w:rsid w:val="005F6598"/>
    <w:rsid w:val="005F70BD"/>
    <w:rsid w:val="00600C23"/>
    <w:rsid w:val="00600D34"/>
    <w:rsid w:val="00601045"/>
    <w:rsid w:val="0060283C"/>
    <w:rsid w:val="00604F14"/>
    <w:rsid w:val="006050C5"/>
    <w:rsid w:val="0060667D"/>
    <w:rsid w:val="0060761A"/>
    <w:rsid w:val="00611B83"/>
    <w:rsid w:val="00613257"/>
    <w:rsid w:val="006171B0"/>
    <w:rsid w:val="00617DAA"/>
    <w:rsid w:val="006208CD"/>
    <w:rsid w:val="00620A71"/>
    <w:rsid w:val="00620D80"/>
    <w:rsid w:val="00621B0F"/>
    <w:rsid w:val="006234A6"/>
    <w:rsid w:val="00624A95"/>
    <w:rsid w:val="00630001"/>
    <w:rsid w:val="006311B3"/>
    <w:rsid w:val="006322A3"/>
    <w:rsid w:val="0063284C"/>
    <w:rsid w:val="006329F8"/>
    <w:rsid w:val="00632BF4"/>
    <w:rsid w:val="00632C00"/>
    <w:rsid w:val="00633DFD"/>
    <w:rsid w:val="0063433F"/>
    <w:rsid w:val="00636398"/>
    <w:rsid w:val="006368D3"/>
    <w:rsid w:val="006377EC"/>
    <w:rsid w:val="006413B0"/>
    <w:rsid w:val="0064151F"/>
    <w:rsid w:val="00641533"/>
    <w:rsid w:val="0064208D"/>
    <w:rsid w:val="006422AB"/>
    <w:rsid w:val="00643475"/>
    <w:rsid w:val="0064396A"/>
    <w:rsid w:val="00643DDF"/>
    <w:rsid w:val="00643DEA"/>
    <w:rsid w:val="00645F02"/>
    <w:rsid w:val="0064624E"/>
    <w:rsid w:val="006466D6"/>
    <w:rsid w:val="00646E07"/>
    <w:rsid w:val="006500C6"/>
    <w:rsid w:val="00650284"/>
    <w:rsid w:val="006507FB"/>
    <w:rsid w:val="00650AB9"/>
    <w:rsid w:val="00650F56"/>
    <w:rsid w:val="006517E6"/>
    <w:rsid w:val="006518AA"/>
    <w:rsid w:val="006538C8"/>
    <w:rsid w:val="00654274"/>
    <w:rsid w:val="006550E4"/>
    <w:rsid w:val="00655733"/>
    <w:rsid w:val="00655ACD"/>
    <w:rsid w:val="00655CCA"/>
    <w:rsid w:val="00656A92"/>
    <w:rsid w:val="00656DDE"/>
    <w:rsid w:val="00656F4D"/>
    <w:rsid w:val="0066011D"/>
    <w:rsid w:val="00660568"/>
    <w:rsid w:val="006607C0"/>
    <w:rsid w:val="00660C0F"/>
    <w:rsid w:val="00660D0C"/>
    <w:rsid w:val="006613A6"/>
    <w:rsid w:val="006617B2"/>
    <w:rsid w:val="006627A2"/>
    <w:rsid w:val="0066345A"/>
    <w:rsid w:val="006634E6"/>
    <w:rsid w:val="00663744"/>
    <w:rsid w:val="006655EE"/>
    <w:rsid w:val="0066634C"/>
    <w:rsid w:val="00667714"/>
    <w:rsid w:val="00667EE7"/>
    <w:rsid w:val="00670922"/>
    <w:rsid w:val="00670BE1"/>
    <w:rsid w:val="00671774"/>
    <w:rsid w:val="0067218F"/>
    <w:rsid w:val="006741F2"/>
    <w:rsid w:val="0067476D"/>
    <w:rsid w:val="00674CC3"/>
    <w:rsid w:val="00675287"/>
    <w:rsid w:val="006752AA"/>
    <w:rsid w:val="00675C72"/>
    <w:rsid w:val="006771F9"/>
    <w:rsid w:val="00677306"/>
    <w:rsid w:val="006776D7"/>
    <w:rsid w:val="0068007E"/>
    <w:rsid w:val="006800C0"/>
    <w:rsid w:val="00681003"/>
    <w:rsid w:val="006817C9"/>
    <w:rsid w:val="006831AD"/>
    <w:rsid w:val="00683ECE"/>
    <w:rsid w:val="00683F73"/>
    <w:rsid w:val="00684E1B"/>
    <w:rsid w:val="00685D49"/>
    <w:rsid w:val="00685FEC"/>
    <w:rsid w:val="00686022"/>
    <w:rsid w:val="00686740"/>
    <w:rsid w:val="00687BD0"/>
    <w:rsid w:val="00687FBC"/>
    <w:rsid w:val="00691209"/>
    <w:rsid w:val="0069200F"/>
    <w:rsid w:val="006920F8"/>
    <w:rsid w:val="0069247F"/>
    <w:rsid w:val="006947BD"/>
    <w:rsid w:val="00694A55"/>
    <w:rsid w:val="006952E4"/>
    <w:rsid w:val="00695FC2"/>
    <w:rsid w:val="00696949"/>
    <w:rsid w:val="00697052"/>
    <w:rsid w:val="006976B1"/>
    <w:rsid w:val="006A1C73"/>
    <w:rsid w:val="006A32A3"/>
    <w:rsid w:val="006A45A6"/>
    <w:rsid w:val="006A46FB"/>
    <w:rsid w:val="006A478E"/>
    <w:rsid w:val="006A5E28"/>
    <w:rsid w:val="006A697B"/>
    <w:rsid w:val="006A7AFF"/>
    <w:rsid w:val="006B1816"/>
    <w:rsid w:val="006B2099"/>
    <w:rsid w:val="006B20D3"/>
    <w:rsid w:val="006B29DE"/>
    <w:rsid w:val="006B4CB2"/>
    <w:rsid w:val="006B50CF"/>
    <w:rsid w:val="006B5E74"/>
    <w:rsid w:val="006B6F42"/>
    <w:rsid w:val="006B7CFF"/>
    <w:rsid w:val="006C03B8"/>
    <w:rsid w:val="006C0ACC"/>
    <w:rsid w:val="006C15CC"/>
    <w:rsid w:val="006C188E"/>
    <w:rsid w:val="006C4CD9"/>
    <w:rsid w:val="006C5EC9"/>
    <w:rsid w:val="006C6059"/>
    <w:rsid w:val="006C6FA1"/>
    <w:rsid w:val="006C7522"/>
    <w:rsid w:val="006D0283"/>
    <w:rsid w:val="006D2160"/>
    <w:rsid w:val="006D2E8D"/>
    <w:rsid w:val="006D372C"/>
    <w:rsid w:val="006D490C"/>
    <w:rsid w:val="006D501B"/>
    <w:rsid w:val="006D507E"/>
    <w:rsid w:val="006D558C"/>
    <w:rsid w:val="006D6F08"/>
    <w:rsid w:val="006E062C"/>
    <w:rsid w:val="006E0765"/>
    <w:rsid w:val="006E14CB"/>
    <w:rsid w:val="006E1C82"/>
    <w:rsid w:val="006E24C2"/>
    <w:rsid w:val="006E28B7"/>
    <w:rsid w:val="006E2A22"/>
    <w:rsid w:val="006E2A9B"/>
    <w:rsid w:val="006E3310"/>
    <w:rsid w:val="006E3DF6"/>
    <w:rsid w:val="006E4233"/>
    <w:rsid w:val="006E4DBD"/>
    <w:rsid w:val="006E4E39"/>
    <w:rsid w:val="006E565E"/>
    <w:rsid w:val="006E5FE2"/>
    <w:rsid w:val="006E673D"/>
    <w:rsid w:val="006E6749"/>
    <w:rsid w:val="006E7D3B"/>
    <w:rsid w:val="006E7F35"/>
    <w:rsid w:val="006F1B70"/>
    <w:rsid w:val="006F22D2"/>
    <w:rsid w:val="006F297B"/>
    <w:rsid w:val="006F2AE1"/>
    <w:rsid w:val="006F341D"/>
    <w:rsid w:val="006F35DF"/>
    <w:rsid w:val="006F3CDE"/>
    <w:rsid w:val="006F581A"/>
    <w:rsid w:val="006F58D4"/>
    <w:rsid w:val="006F5A3D"/>
    <w:rsid w:val="006F6582"/>
    <w:rsid w:val="006F6B9C"/>
    <w:rsid w:val="0070109B"/>
    <w:rsid w:val="0070346E"/>
    <w:rsid w:val="00703D67"/>
    <w:rsid w:val="00704EDB"/>
    <w:rsid w:val="00705CF9"/>
    <w:rsid w:val="00706101"/>
    <w:rsid w:val="00707072"/>
    <w:rsid w:val="007072C8"/>
    <w:rsid w:val="0070768E"/>
    <w:rsid w:val="00707D61"/>
    <w:rsid w:val="00707F69"/>
    <w:rsid w:val="0071033D"/>
    <w:rsid w:val="00710EBE"/>
    <w:rsid w:val="00712287"/>
    <w:rsid w:val="00712772"/>
    <w:rsid w:val="0071286C"/>
    <w:rsid w:val="00712DEF"/>
    <w:rsid w:val="0071369D"/>
    <w:rsid w:val="007148D3"/>
    <w:rsid w:val="00714AEF"/>
    <w:rsid w:val="00714C5C"/>
    <w:rsid w:val="00715B9A"/>
    <w:rsid w:val="00716ACD"/>
    <w:rsid w:val="00717180"/>
    <w:rsid w:val="00721B32"/>
    <w:rsid w:val="00722466"/>
    <w:rsid w:val="007238E0"/>
    <w:rsid w:val="00724D86"/>
    <w:rsid w:val="007257D0"/>
    <w:rsid w:val="007262F8"/>
    <w:rsid w:val="00726EA6"/>
    <w:rsid w:val="00727208"/>
    <w:rsid w:val="00727680"/>
    <w:rsid w:val="007322F0"/>
    <w:rsid w:val="00732989"/>
    <w:rsid w:val="007334F0"/>
    <w:rsid w:val="007348B1"/>
    <w:rsid w:val="0073508F"/>
    <w:rsid w:val="007362A6"/>
    <w:rsid w:val="00736D7D"/>
    <w:rsid w:val="00740709"/>
    <w:rsid w:val="00740841"/>
    <w:rsid w:val="00740E58"/>
    <w:rsid w:val="00741D74"/>
    <w:rsid w:val="007445A0"/>
    <w:rsid w:val="0074524B"/>
    <w:rsid w:val="007466D2"/>
    <w:rsid w:val="00747D8B"/>
    <w:rsid w:val="007504DE"/>
    <w:rsid w:val="00751228"/>
    <w:rsid w:val="00751478"/>
    <w:rsid w:val="007549DB"/>
    <w:rsid w:val="00755EA2"/>
    <w:rsid w:val="0075686C"/>
    <w:rsid w:val="007571E1"/>
    <w:rsid w:val="007600D7"/>
    <w:rsid w:val="007604B2"/>
    <w:rsid w:val="00761CCC"/>
    <w:rsid w:val="0076220B"/>
    <w:rsid w:val="007625E9"/>
    <w:rsid w:val="007628F4"/>
    <w:rsid w:val="0076486D"/>
    <w:rsid w:val="00765281"/>
    <w:rsid w:val="007663F5"/>
    <w:rsid w:val="00766BAD"/>
    <w:rsid w:val="00767484"/>
    <w:rsid w:val="00767D3A"/>
    <w:rsid w:val="00770E94"/>
    <w:rsid w:val="007729A2"/>
    <w:rsid w:val="0077364B"/>
    <w:rsid w:val="00773848"/>
    <w:rsid w:val="00773BDE"/>
    <w:rsid w:val="00773E09"/>
    <w:rsid w:val="007755F2"/>
    <w:rsid w:val="007763AA"/>
    <w:rsid w:val="00776971"/>
    <w:rsid w:val="00780A80"/>
    <w:rsid w:val="0078177E"/>
    <w:rsid w:val="00781C4D"/>
    <w:rsid w:val="00782C1E"/>
    <w:rsid w:val="00782D96"/>
    <w:rsid w:val="0078304C"/>
    <w:rsid w:val="00783673"/>
    <w:rsid w:val="007838C0"/>
    <w:rsid w:val="00784C81"/>
    <w:rsid w:val="00785490"/>
    <w:rsid w:val="00786520"/>
    <w:rsid w:val="00786FA3"/>
    <w:rsid w:val="007879F3"/>
    <w:rsid w:val="007901B5"/>
    <w:rsid w:val="0079078B"/>
    <w:rsid w:val="0079113A"/>
    <w:rsid w:val="007913E2"/>
    <w:rsid w:val="0079145F"/>
    <w:rsid w:val="007925EA"/>
    <w:rsid w:val="00793CD8"/>
    <w:rsid w:val="00794552"/>
    <w:rsid w:val="00795C92"/>
    <w:rsid w:val="00796231"/>
    <w:rsid w:val="00797173"/>
    <w:rsid w:val="007A1361"/>
    <w:rsid w:val="007A1CB3"/>
    <w:rsid w:val="007A2254"/>
    <w:rsid w:val="007A24B9"/>
    <w:rsid w:val="007A306F"/>
    <w:rsid w:val="007A4306"/>
    <w:rsid w:val="007A43A6"/>
    <w:rsid w:val="007A44B6"/>
    <w:rsid w:val="007A4D6B"/>
    <w:rsid w:val="007A57F7"/>
    <w:rsid w:val="007A58A6"/>
    <w:rsid w:val="007A62F6"/>
    <w:rsid w:val="007A6A36"/>
    <w:rsid w:val="007B143F"/>
    <w:rsid w:val="007B23C8"/>
    <w:rsid w:val="007B3D2D"/>
    <w:rsid w:val="007B3E57"/>
    <w:rsid w:val="007B3E79"/>
    <w:rsid w:val="007B4817"/>
    <w:rsid w:val="007B4967"/>
    <w:rsid w:val="007B50AE"/>
    <w:rsid w:val="007B51DF"/>
    <w:rsid w:val="007B7C1E"/>
    <w:rsid w:val="007C05DD"/>
    <w:rsid w:val="007C18FE"/>
    <w:rsid w:val="007C3501"/>
    <w:rsid w:val="007C3B8E"/>
    <w:rsid w:val="007C3D18"/>
    <w:rsid w:val="007C4078"/>
    <w:rsid w:val="007C43CE"/>
    <w:rsid w:val="007C60BF"/>
    <w:rsid w:val="007C652B"/>
    <w:rsid w:val="007C6A07"/>
    <w:rsid w:val="007C7373"/>
    <w:rsid w:val="007C75A1"/>
    <w:rsid w:val="007C77A5"/>
    <w:rsid w:val="007C7A59"/>
    <w:rsid w:val="007D04E5"/>
    <w:rsid w:val="007D0E81"/>
    <w:rsid w:val="007D0FDA"/>
    <w:rsid w:val="007D2670"/>
    <w:rsid w:val="007D5269"/>
    <w:rsid w:val="007D5901"/>
    <w:rsid w:val="007D5E3A"/>
    <w:rsid w:val="007D7445"/>
    <w:rsid w:val="007D7526"/>
    <w:rsid w:val="007D7613"/>
    <w:rsid w:val="007E0593"/>
    <w:rsid w:val="007E0F41"/>
    <w:rsid w:val="007E1F80"/>
    <w:rsid w:val="007E2DD2"/>
    <w:rsid w:val="007E4610"/>
    <w:rsid w:val="007E4715"/>
    <w:rsid w:val="007E505B"/>
    <w:rsid w:val="007E577A"/>
    <w:rsid w:val="007E5DFA"/>
    <w:rsid w:val="007E6E0B"/>
    <w:rsid w:val="007E7091"/>
    <w:rsid w:val="007F12C5"/>
    <w:rsid w:val="007F1CA0"/>
    <w:rsid w:val="007F1E1C"/>
    <w:rsid w:val="007F27DB"/>
    <w:rsid w:val="007F3FD0"/>
    <w:rsid w:val="007F4FC0"/>
    <w:rsid w:val="007F79C1"/>
    <w:rsid w:val="008007A6"/>
    <w:rsid w:val="008012D7"/>
    <w:rsid w:val="00802D1A"/>
    <w:rsid w:val="00802D9A"/>
    <w:rsid w:val="0080358F"/>
    <w:rsid w:val="00803A94"/>
    <w:rsid w:val="00803FAE"/>
    <w:rsid w:val="00804ADE"/>
    <w:rsid w:val="0080605F"/>
    <w:rsid w:val="00806FF3"/>
    <w:rsid w:val="00807786"/>
    <w:rsid w:val="008101AA"/>
    <w:rsid w:val="00810ACC"/>
    <w:rsid w:val="00810B21"/>
    <w:rsid w:val="00811FCB"/>
    <w:rsid w:val="008126FC"/>
    <w:rsid w:val="00812C54"/>
    <w:rsid w:val="008133F9"/>
    <w:rsid w:val="008140EF"/>
    <w:rsid w:val="00814142"/>
    <w:rsid w:val="00815234"/>
    <w:rsid w:val="008158D6"/>
    <w:rsid w:val="00815B8A"/>
    <w:rsid w:val="008165D7"/>
    <w:rsid w:val="00817196"/>
    <w:rsid w:val="00820806"/>
    <w:rsid w:val="00820AD1"/>
    <w:rsid w:val="00820F71"/>
    <w:rsid w:val="008235DB"/>
    <w:rsid w:val="00824AB4"/>
    <w:rsid w:val="00824C25"/>
    <w:rsid w:val="00825C42"/>
    <w:rsid w:val="00825D25"/>
    <w:rsid w:val="00825FAF"/>
    <w:rsid w:val="00826EB7"/>
    <w:rsid w:val="00827758"/>
    <w:rsid w:val="00827D6F"/>
    <w:rsid w:val="00830191"/>
    <w:rsid w:val="0083065C"/>
    <w:rsid w:val="00831600"/>
    <w:rsid w:val="00832DB7"/>
    <w:rsid w:val="00833A51"/>
    <w:rsid w:val="008340CB"/>
    <w:rsid w:val="008349EF"/>
    <w:rsid w:val="008368DD"/>
    <w:rsid w:val="00837061"/>
    <w:rsid w:val="008376AC"/>
    <w:rsid w:val="0083778B"/>
    <w:rsid w:val="0084113D"/>
    <w:rsid w:val="00841D57"/>
    <w:rsid w:val="00841FA0"/>
    <w:rsid w:val="008444E8"/>
    <w:rsid w:val="00844A6F"/>
    <w:rsid w:val="00844AE6"/>
    <w:rsid w:val="00844E80"/>
    <w:rsid w:val="00846407"/>
    <w:rsid w:val="0084694A"/>
    <w:rsid w:val="00846FE7"/>
    <w:rsid w:val="00851C55"/>
    <w:rsid w:val="008534EF"/>
    <w:rsid w:val="00853862"/>
    <w:rsid w:val="008541C3"/>
    <w:rsid w:val="008549EA"/>
    <w:rsid w:val="00854F8F"/>
    <w:rsid w:val="008567A9"/>
    <w:rsid w:val="0085684A"/>
    <w:rsid w:val="00856911"/>
    <w:rsid w:val="00856D7B"/>
    <w:rsid w:val="00857D54"/>
    <w:rsid w:val="00862972"/>
    <w:rsid w:val="00862BA4"/>
    <w:rsid w:val="008645AE"/>
    <w:rsid w:val="00864698"/>
    <w:rsid w:val="00864712"/>
    <w:rsid w:val="0086745D"/>
    <w:rsid w:val="008677FD"/>
    <w:rsid w:val="0087014B"/>
    <w:rsid w:val="008706D4"/>
    <w:rsid w:val="00870F8A"/>
    <w:rsid w:val="008719A4"/>
    <w:rsid w:val="00871D23"/>
    <w:rsid w:val="008735D2"/>
    <w:rsid w:val="00874312"/>
    <w:rsid w:val="0087437C"/>
    <w:rsid w:val="00875CD7"/>
    <w:rsid w:val="008764DD"/>
    <w:rsid w:val="00876B4D"/>
    <w:rsid w:val="0087700B"/>
    <w:rsid w:val="00877F18"/>
    <w:rsid w:val="00880665"/>
    <w:rsid w:val="00883E7F"/>
    <w:rsid w:val="0088405A"/>
    <w:rsid w:val="008842AE"/>
    <w:rsid w:val="00884D26"/>
    <w:rsid w:val="008903AF"/>
    <w:rsid w:val="00891D11"/>
    <w:rsid w:val="008941E3"/>
    <w:rsid w:val="00894A88"/>
    <w:rsid w:val="00895386"/>
    <w:rsid w:val="00895C28"/>
    <w:rsid w:val="00896DF2"/>
    <w:rsid w:val="008977F9"/>
    <w:rsid w:val="008A20D1"/>
    <w:rsid w:val="008A21FF"/>
    <w:rsid w:val="008A2CE2"/>
    <w:rsid w:val="008A30AC"/>
    <w:rsid w:val="008A44B8"/>
    <w:rsid w:val="008A51A8"/>
    <w:rsid w:val="008A54C7"/>
    <w:rsid w:val="008A62D3"/>
    <w:rsid w:val="008A77D8"/>
    <w:rsid w:val="008B0483"/>
    <w:rsid w:val="008B053C"/>
    <w:rsid w:val="008B120C"/>
    <w:rsid w:val="008B1EA1"/>
    <w:rsid w:val="008B258E"/>
    <w:rsid w:val="008B33D9"/>
    <w:rsid w:val="008B4328"/>
    <w:rsid w:val="008B5075"/>
    <w:rsid w:val="008B51A0"/>
    <w:rsid w:val="008B592A"/>
    <w:rsid w:val="008B5C48"/>
    <w:rsid w:val="008B6327"/>
    <w:rsid w:val="008B6407"/>
    <w:rsid w:val="008B7695"/>
    <w:rsid w:val="008B7761"/>
    <w:rsid w:val="008B7B5C"/>
    <w:rsid w:val="008C0C99"/>
    <w:rsid w:val="008C10E4"/>
    <w:rsid w:val="008C1CAE"/>
    <w:rsid w:val="008C2017"/>
    <w:rsid w:val="008C242F"/>
    <w:rsid w:val="008C31B0"/>
    <w:rsid w:val="008C3C94"/>
    <w:rsid w:val="008C454C"/>
    <w:rsid w:val="008C4604"/>
    <w:rsid w:val="008C4958"/>
    <w:rsid w:val="008C4BAA"/>
    <w:rsid w:val="008C6AE8"/>
    <w:rsid w:val="008C6E97"/>
    <w:rsid w:val="008C7573"/>
    <w:rsid w:val="008D00A5"/>
    <w:rsid w:val="008D0147"/>
    <w:rsid w:val="008D234E"/>
    <w:rsid w:val="008D2D0C"/>
    <w:rsid w:val="008D2E8C"/>
    <w:rsid w:val="008D33B8"/>
    <w:rsid w:val="008D34F1"/>
    <w:rsid w:val="008D39D8"/>
    <w:rsid w:val="008D5D1A"/>
    <w:rsid w:val="008D6D1A"/>
    <w:rsid w:val="008D708F"/>
    <w:rsid w:val="008D7137"/>
    <w:rsid w:val="008E065E"/>
    <w:rsid w:val="008E0927"/>
    <w:rsid w:val="008E1366"/>
    <w:rsid w:val="008E1909"/>
    <w:rsid w:val="008E2A77"/>
    <w:rsid w:val="008E2D00"/>
    <w:rsid w:val="008E39D2"/>
    <w:rsid w:val="008E3C79"/>
    <w:rsid w:val="008E3E9B"/>
    <w:rsid w:val="008E5104"/>
    <w:rsid w:val="008E57BB"/>
    <w:rsid w:val="008E5BC0"/>
    <w:rsid w:val="008E7726"/>
    <w:rsid w:val="008F0067"/>
    <w:rsid w:val="008F068E"/>
    <w:rsid w:val="008F07B7"/>
    <w:rsid w:val="008F1467"/>
    <w:rsid w:val="008F18BD"/>
    <w:rsid w:val="008F1C4E"/>
    <w:rsid w:val="008F1EAB"/>
    <w:rsid w:val="008F31A7"/>
    <w:rsid w:val="008F3363"/>
    <w:rsid w:val="008F33CE"/>
    <w:rsid w:val="008F33DC"/>
    <w:rsid w:val="008F477F"/>
    <w:rsid w:val="008F4A71"/>
    <w:rsid w:val="008F64D3"/>
    <w:rsid w:val="008F6AE1"/>
    <w:rsid w:val="00901905"/>
    <w:rsid w:val="00901E4E"/>
    <w:rsid w:val="00902274"/>
    <w:rsid w:val="00902350"/>
    <w:rsid w:val="0090336B"/>
    <w:rsid w:val="00903E3E"/>
    <w:rsid w:val="0090479E"/>
    <w:rsid w:val="009053AA"/>
    <w:rsid w:val="00905B37"/>
    <w:rsid w:val="00906939"/>
    <w:rsid w:val="00907152"/>
    <w:rsid w:val="00907273"/>
    <w:rsid w:val="00910B7D"/>
    <w:rsid w:val="00911DA3"/>
    <w:rsid w:val="00911DFB"/>
    <w:rsid w:val="009139D9"/>
    <w:rsid w:val="00914582"/>
    <w:rsid w:val="0091496F"/>
    <w:rsid w:val="00914AD8"/>
    <w:rsid w:val="009153CD"/>
    <w:rsid w:val="0091543C"/>
    <w:rsid w:val="00915517"/>
    <w:rsid w:val="00916079"/>
    <w:rsid w:val="009168A5"/>
    <w:rsid w:val="00917CE9"/>
    <w:rsid w:val="0092075B"/>
    <w:rsid w:val="00920BA5"/>
    <w:rsid w:val="00920BF2"/>
    <w:rsid w:val="0092140C"/>
    <w:rsid w:val="00922010"/>
    <w:rsid w:val="009220C9"/>
    <w:rsid w:val="0092371F"/>
    <w:rsid w:val="0093025C"/>
    <w:rsid w:val="00930918"/>
    <w:rsid w:val="00930ACD"/>
    <w:rsid w:val="00931BD9"/>
    <w:rsid w:val="0093377D"/>
    <w:rsid w:val="00934444"/>
    <w:rsid w:val="009368F3"/>
    <w:rsid w:val="00936972"/>
    <w:rsid w:val="00936978"/>
    <w:rsid w:val="00941636"/>
    <w:rsid w:val="00941D1E"/>
    <w:rsid w:val="00942B0A"/>
    <w:rsid w:val="00943742"/>
    <w:rsid w:val="00945440"/>
    <w:rsid w:val="00945563"/>
    <w:rsid w:val="00945C05"/>
    <w:rsid w:val="00945DEC"/>
    <w:rsid w:val="00946004"/>
    <w:rsid w:val="00946945"/>
    <w:rsid w:val="0094704A"/>
    <w:rsid w:val="00947713"/>
    <w:rsid w:val="00950958"/>
    <w:rsid w:val="00950DE7"/>
    <w:rsid w:val="00953920"/>
    <w:rsid w:val="00953D47"/>
    <w:rsid w:val="009548B6"/>
    <w:rsid w:val="009553C5"/>
    <w:rsid w:val="0095681E"/>
    <w:rsid w:val="0095724D"/>
    <w:rsid w:val="009572D4"/>
    <w:rsid w:val="009574C6"/>
    <w:rsid w:val="00957C3C"/>
    <w:rsid w:val="009606EB"/>
    <w:rsid w:val="00960D4A"/>
    <w:rsid w:val="00961735"/>
    <w:rsid w:val="00961921"/>
    <w:rsid w:val="00962969"/>
    <w:rsid w:val="00962B4F"/>
    <w:rsid w:val="00963B93"/>
    <w:rsid w:val="0096430A"/>
    <w:rsid w:val="009653A5"/>
    <w:rsid w:val="0096554B"/>
    <w:rsid w:val="0096584A"/>
    <w:rsid w:val="0097159E"/>
    <w:rsid w:val="00971F08"/>
    <w:rsid w:val="00972641"/>
    <w:rsid w:val="00972A83"/>
    <w:rsid w:val="00973942"/>
    <w:rsid w:val="00973B92"/>
    <w:rsid w:val="009741D1"/>
    <w:rsid w:val="00974D8F"/>
    <w:rsid w:val="0097603D"/>
    <w:rsid w:val="00976949"/>
    <w:rsid w:val="00976EC9"/>
    <w:rsid w:val="00980477"/>
    <w:rsid w:val="00980F8D"/>
    <w:rsid w:val="009814E2"/>
    <w:rsid w:val="00981F0E"/>
    <w:rsid w:val="0098209D"/>
    <w:rsid w:val="00983CF3"/>
    <w:rsid w:val="00983D55"/>
    <w:rsid w:val="00985253"/>
    <w:rsid w:val="009853B3"/>
    <w:rsid w:val="009864FA"/>
    <w:rsid w:val="00987269"/>
    <w:rsid w:val="00990630"/>
    <w:rsid w:val="00991148"/>
    <w:rsid w:val="00991761"/>
    <w:rsid w:val="00993AF3"/>
    <w:rsid w:val="00994738"/>
    <w:rsid w:val="00994DCA"/>
    <w:rsid w:val="0099566B"/>
    <w:rsid w:val="00995928"/>
    <w:rsid w:val="009960EC"/>
    <w:rsid w:val="009964F3"/>
    <w:rsid w:val="009970DD"/>
    <w:rsid w:val="0099768A"/>
    <w:rsid w:val="009A01D9"/>
    <w:rsid w:val="009A0FBA"/>
    <w:rsid w:val="009A1067"/>
    <w:rsid w:val="009A1601"/>
    <w:rsid w:val="009A35A3"/>
    <w:rsid w:val="009A3BB6"/>
    <w:rsid w:val="009A462D"/>
    <w:rsid w:val="009A5CBA"/>
    <w:rsid w:val="009B02C1"/>
    <w:rsid w:val="009B030D"/>
    <w:rsid w:val="009B1F30"/>
    <w:rsid w:val="009B2C12"/>
    <w:rsid w:val="009B320C"/>
    <w:rsid w:val="009B353C"/>
    <w:rsid w:val="009B3AC2"/>
    <w:rsid w:val="009B40A9"/>
    <w:rsid w:val="009B41CB"/>
    <w:rsid w:val="009B41FD"/>
    <w:rsid w:val="009B43BB"/>
    <w:rsid w:val="009B4DF4"/>
    <w:rsid w:val="009B564E"/>
    <w:rsid w:val="009B5C49"/>
    <w:rsid w:val="009B6A8C"/>
    <w:rsid w:val="009B6B45"/>
    <w:rsid w:val="009B7E87"/>
    <w:rsid w:val="009B7F89"/>
    <w:rsid w:val="009C0169"/>
    <w:rsid w:val="009C0F4F"/>
    <w:rsid w:val="009C140D"/>
    <w:rsid w:val="009C390A"/>
    <w:rsid w:val="009C403E"/>
    <w:rsid w:val="009C4F1C"/>
    <w:rsid w:val="009C6246"/>
    <w:rsid w:val="009C63BD"/>
    <w:rsid w:val="009C7C04"/>
    <w:rsid w:val="009D048E"/>
    <w:rsid w:val="009D07DB"/>
    <w:rsid w:val="009D3E28"/>
    <w:rsid w:val="009D4FF0"/>
    <w:rsid w:val="009D6829"/>
    <w:rsid w:val="009D703C"/>
    <w:rsid w:val="009D718F"/>
    <w:rsid w:val="009D79CC"/>
    <w:rsid w:val="009E068F"/>
    <w:rsid w:val="009E07DF"/>
    <w:rsid w:val="009E14E0"/>
    <w:rsid w:val="009E15DB"/>
    <w:rsid w:val="009E2D41"/>
    <w:rsid w:val="009E35DB"/>
    <w:rsid w:val="009E3A28"/>
    <w:rsid w:val="009E47A3"/>
    <w:rsid w:val="009E4C0E"/>
    <w:rsid w:val="009E5DFA"/>
    <w:rsid w:val="009F01E2"/>
    <w:rsid w:val="009F08F3"/>
    <w:rsid w:val="009F1702"/>
    <w:rsid w:val="009F247A"/>
    <w:rsid w:val="009F3087"/>
    <w:rsid w:val="009F344F"/>
    <w:rsid w:val="009F454A"/>
    <w:rsid w:val="009F66F8"/>
    <w:rsid w:val="009F7E71"/>
    <w:rsid w:val="00A031D8"/>
    <w:rsid w:val="00A036F7"/>
    <w:rsid w:val="00A048A8"/>
    <w:rsid w:val="00A04F49"/>
    <w:rsid w:val="00A076EA"/>
    <w:rsid w:val="00A1027A"/>
    <w:rsid w:val="00A1096B"/>
    <w:rsid w:val="00A10E3F"/>
    <w:rsid w:val="00A125E4"/>
    <w:rsid w:val="00A13711"/>
    <w:rsid w:val="00A13E54"/>
    <w:rsid w:val="00A14270"/>
    <w:rsid w:val="00A14694"/>
    <w:rsid w:val="00A14CC6"/>
    <w:rsid w:val="00A16A90"/>
    <w:rsid w:val="00A17F63"/>
    <w:rsid w:val="00A204A7"/>
    <w:rsid w:val="00A2193B"/>
    <w:rsid w:val="00A234E8"/>
    <w:rsid w:val="00A2351A"/>
    <w:rsid w:val="00A2378A"/>
    <w:rsid w:val="00A244B5"/>
    <w:rsid w:val="00A250A6"/>
    <w:rsid w:val="00A264A9"/>
    <w:rsid w:val="00A26DCF"/>
    <w:rsid w:val="00A27785"/>
    <w:rsid w:val="00A30187"/>
    <w:rsid w:val="00A30625"/>
    <w:rsid w:val="00A30B36"/>
    <w:rsid w:val="00A326E5"/>
    <w:rsid w:val="00A32CC9"/>
    <w:rsid w:val="00A3448A"/>
    <w:rsid w:val="00A354E4"/>
    <w:rsid w:val="00A35C6C"/>
    <w:rsid w:val="00A36297"/>
    <w:rsid w:val="00A36BE1"/>
    <w:rsid w:val="00A37300"/>
    <w:rsid w:val="00A37A4C"/>
    <w:rsid w:val="00A40794"/>
    <w:rsid w:val="00A40815"/>
    <w:rsid w:val="00A41091"/>
    <w:rsid w:val="00A41140"/>
    <w:rsid w:val="00A411F2"/>
    <w:rsid w:val="00A41212"/>
    <w:rsid w:val="00A41560"/>
    <w:rsid w:val="00A419E9"/>
    <w:rsid w:val="00A41D08"/>
    <w:rsid w:val="00A41E2B"/>
    <w:rsid w:val="00A435AC"/>
    <w:rsid w:val="00A45B74"/>
    <w:rsid w:val="00A45C50"/>
    <w:rsid w:val="00A46E8F"/>
    <w:rsid w:val="00A47DDE"/>
    <w:rsid w:val="00A51979"/>
    <w:rsid w:val="00A52E1D"/>
    <w:rsid w:val="00A554CC"/>
    <w:rsid w:val="00A55CB6"/>
    <w:rsid w:val="00A56D62"/>
    <w:rsid w:val="00A572D4"/>
    <w:rsid w:val="00A6064E"/>
    <w:rsid w:val="00A60F0C"/>
    <w:rsid w:val="00A612BC"/>
    <w:rsid w:val="00A61499"/>
    <w:rsid w:val="00A62A77"/>
    <w:rsid w:val="00A63483"/>
    <w:rsid w:val="00A64502"/>
    <w:rsid w:val="00A648CD"/>
    <w:rsid w:val="00A651B7"/>
    <w:rsid w:val="00A657D7"/>
    <w:rsid w:val="00A659B8"/>
    <w:rsid w:val="00A660AC"/>
    <w:rsid w:val="00A6704E"/>
    <w:rsid w:val="00A67E6C"/>
    <w:rsid w:val="00A719A6"/>
    <w:rsid w:val="00A71B99"/>
    <w:rsid w:val="00A73426"/>
    <w:rsid w:val="00A73483"/>
    <w:rsid w:val="00A739D0"/>
    <w:rsid w:val="00A747FA"/>
    <w:rsid w:val="00A74800"/>
    <w:rsid w:val="00A74B92"/>
    <w:rsid w:val="00A75770"/>
    <w:rsid w:val="00A75B39"/>
    <w:rsid w:val="00A761D4"/>
    <w:rsid w:val="00A77EC4"/>
    <w:rsid w:val="00A80424"/>
    <w:rsid w:val="00A81FED"/>
    <w:rsid w:val="00A825A0"/>
    <w:rsid w:val="00A83B82"/>
    <w:rsid w:val="00A84111"/>
    <w:rsid w:val="00A84C01"/>
    <w:rsid w:val="00A84D88"/>
    <w:rsid w:val="00A854F6"/>
    <w:rsid w:val="00A856EC"/>
    <w:rsid w:val="00A865EC"/>
    <w:rsid w:val="00A86789"/>
    <w:rsid w:val="00A87410"/>
    <w:rsid w:val="00A87C52"/>
    <w:rsid w:val="00A90870"/>
    <w:rsid w:val="00A9192D"/>
    <w:rsid w:val="00A92879"/>
    <w:rsid w:val="00A9442A"/>
    <w:rsid w:val="00A94BED"/>
    <w:rsid w:val="00A95ACD"/>
    <w:rsid w:val="00A95E13"/>
    <w:rsid w:val="00A96CB4"/>
    <w:rsid w:val="00AA016F"/>
    <w:rsid w:val="00AA0B13"/>
    <w:rsid w:val="00AA1C3E"/>
    <w:rsid w:val="00AA1ED6"/>
    <w:rsid w:val="00AA239F"/>
    <w:rsid w:val="00AA2F0D"/>
    <w:rsid w:val="00AA3132"/>
    <w:rsid w:val="00AA3426"/>
    <w:rsid w:val="00AA3520"/>
    <w:rsid w:val="00AA4012"/>
    <w:rsid w:val="00AA4040"/>
    <w:rsid w:val="00AA463E"/>
    <w:rsid w:val="00AA4D05"/>
    <w:rsid w:val="00AA4E68"/>
    <w:rsid w:val="00AA51D6"/>
    <w:rsid w:val="00AB0084"/>
    <w:rsid w:val="00AB0BC8"/>
    <w:rsid w:val="00AB11CA"/>
    <w:rsid w:val="00AB14D9"/>
    <w:rsid w:val="00AB1582"/>
    <w:rsid w:val="00AB1A27"/>
    <w:rsid w:val="00AB1E0D"/>
    <w:rsid w:val="00AB4AB8"/>
    <w:rsid w:val="00AB655E"/>
    <w:rsid w:val="00AC007F"/>
    <w:rsid w:val="00AC06C7"/>
    <w:rsid w:val="00AC1156"/>
    <w:rsid w:val="00AC2ECD"/>
    <w:rsid w:val="00AC3119"/>
    <w:rsid w:val="00AC376B"/>
    <w:rsid w:val="00AC4995"/>
    <w:rsid w:val="00AC49FB"/>
    <w:rsid w:val="00AC4BB2"/>
    <w:rsid w:val="00AC5A10"/>
    <w:rsid w:val="00AC5AA5"/>
    <w:rsid w:val="00AC6E81"/>
    <w:rsid w:val="00AC7667"/>
    <w:rsid w:val="00AC7C08"/>
    <w:rsid w:val="00AC7C7D"/>
    <w:rsid w:val="00AD0A67"/>
    <w:rsid w:val="00AD0AA3"/>
    <w:rsid w:val="00AD1BCC"/>
    <w:rsid w:val="00AD2C2F"/>
    <w:rsid w:val="00AD2ED0"/>
    <w:rsid w:val="00AD3F94"/>
    <w:rsid w:val="00AD4A5A"/>
    <w:rsid w:val="00AD5DE9"/>
    <w:rsid w:val="00AD71A1"/>
    <w:rsid w:val="00AD761E"/>
    <w:rsid w:val="00AE1A56"/>
    <w:rsid w:val="00AE27AC"/>
    <w:rsid w:val="00AE2F25"/>
    <w:rsid w:val="00AE3B98"/>
    <w:rsid w:val="00AE40E0"/>
    <w:rsid w:val="00AE4225"/>
    <w:rsid w:val="00AE4DBA"/>
    <w:rsid w:val="00AE4F07"/>
    <w:rsid w:val="00AE564A"/>
    <w:rsid w:val="00AE7A45"/>
    <w:rsid w:val="00AF1C5D"/>
    <w:rsid w:val="00AF42D7"/>
    <w:rsid w:val="00AF4968"/>
    <w:rsid w:val="00AF4C13"/>
    <w:rsid w:val="00AF5121"/>
    <w:rsid w:val="00AF53F3"/>
    <w:rsid w:val="00AF5B2C"/>
    <w:rsid w:val="00B0007C"/>
    <w:rsid w:val="00B0011B"/>
    <w:rsid w:val="00B006FE"/>
    <w:rsid w:val="00B007CB"/>
    <w:rsid w:val="00B00A39"/>
    <w:rsid w:val="00B0241D"/>
    <w:rsid w:val="00B02514"/>
    <w:rsid w:val="00B02AA9"/>
    <w:rsid w:val="00B02FA3"/>
    <w:rsid w:val="00B03608"/>
    <w:rsid w:val="00B044C1"/>
    <w:rsid w:val="00B05084"/>
    <w:rsid w:val="00B0522E"/>
    <w:rsid w:val="00B06156"/>
    <w:rsid w:val="00B06AFA"/>
    <w:rsid w:val="00B070C4"/>
    <w:rsid w:val="00B103D6"/>
    <w:rsid w:val="00B128CD"/>
    <w:rsid w:val="00B13BAD"/>
    <w:rsid w:val="00B14282"/>
    <w:rsid w:val="00B14882"/>
    <w:rsid w:val="00B15062"/>
    <w:rsid w:val="00B157F9"/>
    <w:rsid w:val="00B1583B"/>
    <w:rsid w:val="00B1662D"/>
    <w:rsid w:val="00B16647"/>
    <w:rsid w:val="00B169B2"/>
    <w:rsid w:val="00B20256"/>
    <w:rsid w:val="00B20D09"/>
    <w:rsid w:val="00B21B52"/>
    <w:rsid w:val="00B22567"/>
    <w:rsid w:val="00B23D00"/>
    <w:rsid w:val="00B26279"/>
    <w:rsid w:val="00B26489"/>
    <w:rsid w:val="00B267BB"/>
    <w:rsid w:val="00B2757F"/>
    <w:rsid w:val="00B2763F"/>
    <w:rsid w:val="00B27AAC"/>
    <w:rsid w:val="00B30929"/>
    <w:rsid w:val="00B30EFB"/>
    <w:rsid w:val="00B3371A"/>
    <w:rsid w:val="00B33EAF"/>
    <w:rsid w:val="00B347CD"/>
    <w:rsid w:val="00B35F00"/>
    <w:rsid w:val="00B35F5C"/>
    <w:rsid w:val="00B372AA"/>
    <w:rsid w:val="00B37B8C"/>
    <w:rsid w:val="00B40445"/>
    <w:rsid w:val="00B4063B"/>
    <w:rsid w:val="00B409E0"/>
    <w:rsid w:val="00B41888"/>
    <w:rsid w:val="00B41B5D"/>
    <w:rsid w:val="00B4263F"/>
    <w:rsid w:val="00B4475E"/>
    <w:rsid w:val="00B453EE"/>
    <w:rsid w:val="00B45A52"/>
    <w:rsid w:val="00B46175"/>
    <w:rsid w:val="00B462CD"/>
    <w:rsid w:val="00B47608"/>
    <w:rsid w:val="00B513CA"/>
    <w:rsid w:val="00B520ED"/>
    <w:rsid w:val="00B527E0"/>
    <w:rsid w:val="00B53613"/>
    <w:rsid w:val="00B53D30"/>
    <w:rsid w:val="00B53DF1"/>
    <w:rsid w:val="00B54617"/>
    <w:rsid w:val="00B548B7"/>
    <w:rsid w:val="00B5670E"/>
    <w:rsid w:val="00B571AB"/>
    <w:rsid w:val="00B57904"/>
    <w:rsid w:val="00B60E06"/>
    <w:rsid w:val="00B6144E"/>
    <w:rsid w:val="00B64402"/>
    <w:rsid w:val="00B65E57"/>
    <w:rsid w:val="00B664C7"/>
    <w:rsid w:val="00B70C32"/>
    <w:rsid w:val="00B70E33"/>
    <w:rsid w:val="00B713D8"/>
    <w:rsid w:val="00B718F7"/>
    <w:rsid w:val="00B728F5"/>
    <w:rsid w:val="00B739F6"/>
    <w:rsid w:val="00B75EB7"/>
    <w:rsid w:val="00B77DD0"/>
    <w:rsid w:val="00B81A6C"/>
    <w:rsid w:val="00B81C24"/>
    <w:rsid w:val="00B838B3"/>
    <w:rsid w:val="00B85D56"/>
    <w:rsid w:val="00B85DE5"/>
    <w:rsid w:val="00B86A88"/>
    <w:rsid w:val="00B902C6"/>
    <w:rsid w:val="00B90650"/>
    <w:rsid w:val="00B90A70"/>
    <w:rsid w:val="00B90F73"/>
    <w:rsid w:val="00B937D9"/>
    <w:rsid w:val="00B93B59"/>
    <w:rsid w:val="00B9406A"/>
    <w:rsid w:val="00B943F1"/>
    <w:rsid w:val="00B960BB"/>
    <w:rsid w:val="00BA2280"/>
    <w:rsid w:val="00BA2363"/>
    <w:rsid w:val="00BA278C"/>
    <w:rsid w:val="00BA2A08"/>
    <w:rsid w:val="00BA414F"/>
    <w:rsid w:val="00BA5569"/>
    <w:rsid w:val="00BA56D2"/>
    <w:rsid w:val="00BA6619"/>
    <w:rsid w:val="00BA6DE7"/>
    <w:rsid w:val="00BA6E02"/>
    <w:rsid w:val="00BA706A"/>
    <w:rsid w:val="00BA76E0"/>
    <w:rsid w:val="00BA78C9"/>
    <w:rsid w:val="00BB0289"/>
    <w:rsid w:val="00BB06D9"/>
    <w:rsid w:val="00BB06EE"/>
    <w:rsid w:val="00BB0AF4"/>
    <w:rsid w:val="00BB2A25"/>
    <w:rsid w:val="00BB2AFB"/>
    <w:rsid w:val="00BB300A"/>
    <w:rsid w:val="00BB34D6"/>
    <w:rsid w:val="00BB3CA6"/>
    <w:rsid w:val="00BB41BC"/>
    <w:rsid w:val="00BB450C"/>
    <w:rsid w:val="00BB479C"/>
    <w:rsid w:val="00BB51E9"/>
    <w:rsid w:val="00BB62CC"/>
    <w:rsid w:val="00BB78CE"/>
    <w:rsid w:val="00BC0FDC"/>
    <w:rsid w:val="00BC1F46"/>
    <w:rsid w:val="00BC1F61"/>
    <w:rsid w:val="00BC286F"/>
    <w:rsid w:val="00BC2F69"/>
    <w:rsid w:val="00BC3053"/>
    <w:rsid w:val="00BC3943"/>
    <w:rsid w:val="00BC4D2E"/>
    <w:rsid w:val="00BC7B5D"/>
    <w:rsid w:val="00BD0E59"/>
    <w:rsid w:val="00BD1C46"/>
    <w:rsid w:val="00BD2F70"/>
    <w:rsid w:val="00BD439E"/>
    <w:rsid w:val="00BD461B"/>
    <w:rsid w:val="00BD48AC"/>
    <w:rsid w:val="00BD554D"/>
    <w:rsid w:val="00BD576C"/>
    <w:rsid w:val="00BD5F1A"/>
    <w:rsid w:val="00BD72E9"/>
    <w:rsid w:val="00BD7693"/>
    <w:rsid w:val="00BE1234"/>
    <w:rsid w:val="00BE1BBB"/>
    <w:rsid w:val="00BE2FA6"/>
    <w:rsid w:val="00BE3150"/>
    <w:rsid w:val="00BE333F"/>
    <w:rsid w:val="00BE353E"/>
    <w:rsid w:val="00BE68F0"/>
    <w:rsid w:val="00BE7406"/>
    <w:rsid w:val="00BE7603"/>
    <w:rsid w:val="00BE7D42"/>
    <w:rsid w:val="00BE7D8B"/>
    <w:rsid w:val="00BF0A91"/>
    <w:rsid w:val="00BF3279"/>
    <w:rsid w:val="00BF3807"/>
    <w:rsid w:val="00BF390D"/>
    <w:rsid w:val="00BF3D0F"/>
    <w:rsid w:val="00BF41B8"/>
    <w:rsid w:val="00BF5BAB"/>
    <w:rsid w:val="00BF6973"/>
    <w:rsid w:val="00BF74C7"/>
    <w:rsid w:val="00BF76EE"/>
    <w:rsid w:val="00C00AE5"/>
    <w:rsid w:val="00C00E41"/>
    <w:rsid w:val="00C00E6E"/>
    <w:rsid w:val="00C015F1"/>
    <w:rsid w:val="00C0173B"/>
    <w:rsid w:val="00C01F33"/>
    <w:rsid w:val="00C02177"/>
    <w:rsid w:val="00C0245D"/>
    <w:rsid w:val="00C024DF"/>
    <w:rsid w:val="00C02CC6"/>
    <w:rsid w:val="00C030B0"/>
    <w:rsid w:val="00C040F7"/>
    <w:rsid w:val="00C044AB"/>
    <w:rsid w:val="00C05706"/>
    <w:rsid w:val="00C07377"/>
    <w:rsid w:val="00C100E0"/>
    <w:rsid w:val="00C10478"/>
    <w:rsid w:val="00C12107"/>
    <w:rsid w:val="00C12E49"/>
    <w:rsid w:val="00C14D4B"/>
    <w:rsid w:val="00C154BB"/>
    <w:rsid w:val="00C15F5A"/>
    <w:rsid w:val="00C164EC"/>
    <w:rsid w:val="00C170BF"/>
    <w:rsid w:val="00C20970"/>
    <w:rsid w:val="00C212DA"/>
    <w:rsid w:val="00C21A79"/>
    <w:rsid w:val="00C21DF4"/>
    <w:rsid w:val="00C2481A"/>
    <w:rsid w:val="00C279B5"/>
    <w:rsid w:val="00C27C45"/>
    <w:rsid w:val="00C30844"/>
    <w:rsid w:val="00C318C5"/>
    <w:rsid w:val="00C31942"/>
    <w:rsid w:val="00C34274"/>
    <w:rsid w:val="00C347F8"/>
    <w:rsid w:val="00C34DC9"/>
    <w:rsid w:val="00C36702"/>
    <w:rsid w:val="00C3688C"/>
    <w:rsid w:val="00C3719D"/>
    <w:rsid w:val="00C371E1"/>
    <w:rsid w:val="00C37611"/>
    <w:rsid w:val="00C37CB2"/>
    <w:rsid w:val="00C43B9D"/>
    <w:rsid w:val="00C43E4D"/>
    <w:rsid w:val="00C44B85"/>
    <w:rsid w:val="00C45C9B"/>
    <w:rsid w:val="00C468AC"/>
    <w:rsid w:val="00C46D4F"/>
    <w:rsid w:val="00C473A5"/>
    <w:rsid w:val="00C50831"/>
    <w:rsid w:val="00C535AB"/>
    <w:rsid w:val="00C53CD5"/>
    <w:rsid w:val="00C54995"/>
    <w:rsid w:val="00C54D41"/>
    <w:rsid w:val="00C55AC1"/>
    <w:rsid w:val="00C55C23"/>
    <w:rsid w:val="00C5636F"/>
    <w:rsid w:val="00C60783"/>
    <w:rsid w:val="00C61D78"/>
    <w:rsid w:val="00C6211C"/>
    <w:rsid w:val="00C63368"/>
    <w:rsid w:val="00C63ABE"/>
    <w:rsid w:val="00C6440C"/>
    <w:rsid w:val="00C64672"/>
    <w:rsid w:val="00C657F6"/>
    <w:rsid w:val="00C70567"/>
    <w:rsid w:val="00C70697"/>
    <w:rsid w:val="00C7105A"/>
    <w:rsid w:val="00C72093"/>
    <w:rsid w:val="00C72A5B"/>
    <w:rsid w:val="00C72EF4"/>
    <w:rsid w:val="00C744FE"/>
    <w:rsid w:val="00C74B59"/>
    <w:rsid w:val="00C75033"/>
    <w:rsid w:val="00C75D2F"/>
    <w:rsid w:val="00C767BE"/>
    <w:rsid w:val="00C76E3C"/>
    <w:rsid w:val="00C772D0"/>
    <w:rsid w:val="00C779B1"/>
    <w:rsid w:val="00C81568"/>
    <w:rsid w:val="00C81D50"/>
    <w:rsid w:val="00C84644"/>
    <w:rsid w:val="00C870F9"/>
    <w:rsid w:val="00C9027A"/>
    <w:rsid w:val="00C9068E"/>
    <w:rsid w:val="00C90CEF"/>
    <w:rsid w:val="00C914E2"/>
    <w:rsid w:val="00C91660"/>
    <w:rsid w:val="00C91E3E"/>
    <w:rsid w:val="00C92137"/>
    <w:rsid w:val="00C93814"/>
    <w:rsid w:val="00C93C4B"/>
    <w:rsid w:val="00C94476"/>
    <w:rsid w:val="00C944AB"/>
    <w:rsid w:val="00C952C9"/>
    <w:rsid w:val="00C95B40"/>
    <w:rsid w:val="00C972DE"/>
    <w:rsid w:val="00CA11B3"/>
    <w:rsid w:val="00CA17D3"/>
    <w:rsid w:val="00CA1ED8"/>
    <w:rsid w:val="00CA2315"/>
    <w:rsid w:val="00CA23A9"/>
    <w:rsid w:val="00CA3188"/>
    <w:rsid w:val="00CA31DE"/>
    <w:rsid w:val="00CA3697"/>
    <w:rsid w:val="00CA7E06"/>
    <w:rsid w:val="00CB09F3"/>
    <w:rsid w:val="00CB1F0A"/>
    <w:rsid w:val="00CB1F63"/>
    <w:rsid w:val="00CB22FB"/>
    <w:rsid w:val="00CB3372"/>
    <w:rsid w:val="00CB36E2"/>
    <w:rsid w:val="00CB4149"/>
    <w:rsid w:val="00CB448F"/>
    <w:rsid w:val="00CB7170"/>
    <w:rsid w:val="00CC040E"/>
    <w:rsid w:val="00CC0556"/>
    <w:rsid w:val="00CC111F"/>
    <w:rsid w:val="00CC2011"/>
    <w:rsid w:val="00CC2C9A"/>
    <w:rsid w:val="00CC3B1E"/>
    <w:rsid w:val="00CC3EA0"/>
    <w:rsid w:val="00CC4A03"/>
    <w:rsid w:val="00CC663D"/>
    <w:rsid w:val="00CC6C23"/>
    <w:rsid w:val="00CC6F5C"/>
    <w:rsid w:val="00CC7B45"/>
    <w:rsid w:val="00CD044F"/>
    <w:rsid w:val="00CD1188"/>
    <w:rsid w:val="00CD2ED1"/>
    <w:rsid w:val="00CD337B"/>
    <w:rsid w:val="00CD3658"/>
    <w:rsid w:val="00CD3B75"/>
    <w:rsid w:val="00CD4090"/>
    <w:rsid w:val="00CD59DA"/>
    <w:rsid w:val="00CD73B6"/>
    <w:rsid w:val="00CD7BFF"/>
    <w:rsid w:val="00CE0424"/>
    <w:rsid w:val="00CE3042"/>
    <w:rsid w:val="00CE31A3"/>
    <w:rsid w:val="00CE3DAE"/>
    <w:rsid w:val="00CE4BA3"/>
    <w:rsid w:val="00CE4CA6"/>
    <w:rsid w:val="00CE5E8D"/>
    <w:rsid w:val="00CE74F1"/>
    <w:rsid w:val="00CE7561"/>
    <w:rsid w:val="00CF0795"/>
    <w:rsid w:val="00CF1354"/>
    <w:rsid w:val="00CF257C"/>
    <w:rsid w:val="00CF3B1F"/>
    <w:rsid w:val="00CF3BF6"/>
    <w:rsid w:val="00CF6022"/>
    <w:rsid w:val="00CF625B"/>
    <w:rsid w:val="00CF6730"/>
    <w:rsid w:val="00CF687E"/>
    <w:rsid w:val="00D0349B"/>
    <w:rsid w:val="00D04575"/>
    <w:rsid w:val="00D04955"/>
    <w:rsid w:val="00D07884"/>
    <w:rsid w:val="00D07CDB"/>
    <w:rsid w:val="00D10249"/>
    <w:rsid w:val="00D113C9"/>
    <w:rsid w:val="00D115C3"/>
    <w:rsid w:val="00D11897"/>
    <w:rsid w:val="00D1197A"/>
    <w:rsid w:val="00D12A6C"/>
    <w:rsid w:val="00D13135"/>
    <w:rsid w:val="00D132B0"/>
    <w:rsid w:val="00D1336A"/>
    <w:rsid w:val="00D13E4E"/>
    <w:rsid w:val="00D14943"/>
    <w:rsid w:val="00D15DA9"/>
    <w:rsid w:val="00D15FF3"/>
    <w:rsid w:val="00D1731E"/>
    <w:rsid w:val="00D174F9"/>
    <w:rsid w:val="00D17766"/>
    <w:rsid w:val="00D17F1A"/>
    <w:rsid w:val="00D208CC"/>
    <w:rsid w:val="00D212DB"/>
    <w:rsid w:val="00D21391"/>
    <w:rsid w:val="00D22B23"/>
    <w:rsid w:val="00D23137"/>
    <w:rsid w:val="00D23814"/>
    <w:rsid w:val="00D239A7"/>
    <w:rsid w:val="00D23F47"/>
    <w:rsid w:val="00D2554F"/>
    <w:rsid w:val="00D26BA9"/>
    <w:rsid w:val="00D338F3"/>
    <w:rsid w:val="00D34447"/>
    <w:rsid w:val="00D36BB7"/>
    <w:rsid w:val="00D36E71"/>
    <w:rsid w:val="00D37D87"/>
    <w:rsid w:val="00D4039C"/>
    <w:rsid w:val="00D40901"/>
    <w:rsid w:val="00D40B33"/>
    <w:rsid w:val="00D41158"/>
    <w:rsid w:val="00D41E03"/>
    <w:rsid w:val="00D42B64"/>
    <w:rsid w:val="00D42D88"/>
    <w:rsid w:val="00D4318F"/>
    <w:rsid w:val="00D438BF"/>
    <w:rsid w:val="00D440F8"/>
    <w:rsid w:val="00D447DD"/>
    <w:rsid w:val="00D4496D"/>
    <w:rsid w:val="00D45866"/>
    <w:rsid w:val="00D473EF"/>
    <w:rsid w:val="00D4790B"/>
    <w:rsid w:val="00D47C66"/>
    <w:rsid w:val="00D47C7B"/>
    <w:rsid w:val="00D500DA"/>
    <w:rsid w:val="00D5059A"/>
    <w:rsid w:val="00D5096F"/>
    <w:rsid w:val="00D51396"/>
    <w:rsid w:val="00D5240A"/>
    <w:rsid w:val="00D52B85"/>
    <w:rsid w:val="00D536A2"/>
    <w:rsid w:val="00D540A3"/>
    <w:rsid w:val="00D546FF"/>
    <w:rsid w:val="00D5475C"/>
    <w:rsid w:val="00D54B49"/>
    <w:rsid w:val="00D552BD"/>
    <w:rsid w:val="00D55AD5"/>
    <w:rsid w:val="00D56361"/>
    <w:rsid w:val="00D568AB"/>
    <w:rsid w:val="00D575E4"/>
    <w:rsid w:val="00D576CA"/>
    <w:rsid w:val="00D60984"/>
    <w:rsid w:val="00D60CF8"/>
    <w:rsid w:val="00D6142F"/>
    <w:rsid w:val="00D61AF5"/>
    <w:rsid w:val="00D652B5"/>
    <w:rsid w:val="00D6558E"/>
    <w:rsid w:val="00D655E0"/>
    <w:rsid w:val="00D66155"/>
    <w:rsid w:val="00D66786"/>
    <w:rsid w:val="00D702CC"/>
    <w:rsid w:val="00D708B0"/>
    <w:rsid w:val="00D7237C"/>
    <w:rsid w:val="00D727FC"/>
    <w:rsid w:val="00D72FD7"/>
    <w:rsid w:val="00D7320F"/>
    <w:rsid w:val="00D73D94"/>
    <w:rsid w:val="00D75E44"/>
    <w:rsid w:val="00D77B1D"/>
    <w:rsid w:val="00D8021F"/>
    <w:rsid w:val="00D80383"/>
    <w:rsid w:val="00D80994"/>
    <w:rsid w:val="00D823C6"/>
    <w:rsid w:val="00D8327F"/>
    <w:rsid w:val="00D84875"/>
    <w:rsid w:val="00D84B50"/>
    <w:rsid w:val="00D84C58"/>
    <w:rsid w:val="00D86CA3"/>
    <w:rsid w:val="00D871B3"/>
    <w:rsid w:val="00D871CE"/>
    <w:rsid w:val="00D9196D"/>
    <w:rsid w:val="00D91A7E"/>
    <w:rsid w:val="00D91F62"/>
    <w:rsid w:val="00D92982"/>
    <w:rsid w:val="00D92F68"/>
    <w:rsid w:val="00D93402"/>
    <w:rsid w:val="00D93AEB"/>
    <w:rsid w:val="00D93E9B"/>
    <w:rsid w:val="00D9480A"/>
    <w:rsid w:val="00D96CE1"/>
    <w:rsid w:val="00D97A8E"/>
    <w:rsid w:val="00D97C42"/>
    <w:rsid w:val="00DA076A"/>
    <w:rsid w:val="00DA305E"/>
    <w:rsid w:val="00DA5417"/>
    <w:rsid w:val="00DA56E8"/>
    <w:rsid w:val="00DA5A6E"/>
    <w:rsid w:val="00DA5EB4"/>
    <w:rsid w:val="00DA6C4E"/>
    <w:rsid w:val="00DA7727"/>
    <w:rsid w:val="00DB0A9F"/>
    <w:rsid w:val="00DB1A5A"/>
    <w:rsid w:val="00DB35D1"/>
    <w:rsid w:val="00DB377D"/>
    <w:rsid w:val="00DB69CA"/>
    <w:rsid w:val="00DB7F84"/>
    <w:rsid w:val="00DC0C4B"/>
    <w:rsid w:val="00DC1490"/>
    <w:rsid w:val="00DC1EF6"/>
    <w:rsid w:val="00DC2078"/>
    <w:rsid w:val="00DC26E4"/>
    <w:rsid w:val="00DC26F3"/>
    <w:rsid w:val="00DC2D36"/>
    <w:rsid w:val="00DC4D6B"/>
    <w:rsid w:val="00DC53EF"/>
    <w:rsid w:val="00DC6980"/>
    <w:rsid w:val="00DC6C39"/>
    <w:rsid w:val="00DC6EE9"/>
    <w:rsid w:val="00DD0FE6"/>
    <w:rsid w:val="00DD11DF"/>
    <w:rsid w:val="00DD1A84"/>
    <w:rsid w:val="00DD3AD5"/>
    <w:rsid w:val="00DD3CF1"/>
    <w:rsid w:val="00DD47BE"/>
    <w:rsid w:val="00DD4D10"/>
    <w:rsid w:val="00DD7B83"/>
    <w:rsid w:val="00DE3E0A"/>
    <w:rsid w:val="00DE540F"/>
    <w:rsid w:val="00DE5514"/>
    <w:rsid w:val="00DE5591"/>
    <w:rsid w:val="00DE5608"/>
    <w:rsid w:val="00DE58D0"/>
    <w:rsid w:val="00DE5C25"/>
    <w:rsid w:val="00DE5C42"/>
    <w:rsid w:val="00DE6198"/>
    <w:rsid w:val="00DE637F"/>
    <w:rsid w:val="00DE654F"/>
    <w:rsid w:val="00DE6DBA"/>
    <w:rsid w:val="00DF0A67"/>
    <w:rsid w:val="00DF0B6E"/>
    <w:rsid w:val="00DF0E27"/>
    <w:rsid w:val="00DF11E2"/>
    <w:rsid w:val="00DF15E0"/>
    <w:rsid w:val="00DF36BB"/>
    <w:rsid w:val="00DF37A0"/>
    <w:rsid w:val="00DF3812"/>
    <w:rsid w:val="00DF38A2"/>
    <w:rsid w:val="00DF42F4"/>
    <w:rsid w:val="00DF448C"/>
    <w:rsid w:val="00DF489F"/>
    <w:rsid w:val="00DF5DD0"/>
    <w:rsid w:val="00E003C8"/>
    <w:rsid w:val="00E0062E"/>
    <w:rsid w:val="00E0079F"/>
    <w:rsid w:val="00E00911"/>
    <w:rsid w:val="00E00C72"/>
    <w:rsid w:val="00E01EC3"/>
    <w:rsid w:val="00E0291F"/>
    <w:rsid w:val="00E03762"/>
    <w:rsid w:val="00E04386"/>
    <w:rsid w:val="00E04BF4"/>
    <w:rsid w:val="00E0565F"/>
    <w:rsid w:val="00E05E27"/>
    <w:rsid w:val="00E06C1B"/>
    <w:rsid w:val="00E07870"/>
    <w:rsid w:val="00E110E7"/>
    <w:rsid w:val="00E11B20"/>
    <w:rsid w:val="00E11F9D"/>
    <w:rsid w:val="00E126ED"/>
    <w:rsid w:val="00E13222"/>
    <w:rsid w:val="00E15268"/>
    <w:rsid w:val="00E158F5"/>
    <w:rsid w:val="00E1593F"/>
    <w:rsid w:val="00E16B3F"/>
    <w:rsid w:val="00E1700C"/>
    <w:rsid w:val="00E17FA2"/>
    <w:rsid w:val="00E21118"/>
    <w:rsid w:val="00E21AE0"/>
    <w:rsid w:val="00E22330"/>
    <w:rsid w:val="00E22B40"/>
    <w:rsid w:val="00E30B5A"/>
    <w:rsid w:val="00E310F4"/>
    <w:rsid w:val="00E3123D"/>
    <w:rsid w:val="00E31461"/>
    <w:rsid w:val="00E31D43"/>
    <w:rsid w:val="00E31E97"/>
    <w:rsid w:val="00E32608"/>
    <w:rsid w:val="00E34001"/>
    <w:rsid w:val="00E34060"/>
    <w:rsid w:val="00E34188"/>
    <w:rsid w:val="00E3448A"/>
    <w:rsid w:val="00E34703"/>
    <w:rsid w:val="00E34B6E"/>
    <w:rsid w:val="00E3524E"/>
    <w:rsid w:val="00E35559"/>
    <w:rsid w:val="00E35969"/>
    <w:rsid w:val="00E3723A"/>
    <w:rsid w:val="00E37860"/>
    <w:rsid w:val="00E37B9C"/>
    <w:rsid w:val="00E37BED"/>
    <w:rsid w:val="00E41DB6"/>
    <w:rsid w:val="00E41E14"/>
    <w:rsid w:val="00E43A1D"/>
    <w:rsid w:val="00E43A9A"/>
    <w:rsid w:val="00E43EFD"/>
    <w:rsid w:val="00E446F1"/>
    <w:rsid w:val="00E45848"/>
    <w:rsid w:val="00E4610B"/>
    <w:rsid w:val="00E46185"/>
    <w:rsid w:val="00E46471"/>
    <w:rsid w:val="00E46886"/>
    <w:rsid w:val="00E47AEF"/>
    <w:rsid w:val="00E50072"/>
    <w:rsid w:val="00E50E2E"/>
    <w:rsid w:val="00E51FFC"/>
    <w:rsid w:val="00E52751"/>
    <w:rsid w:val="00E53B75"/>
    <w:rsid w:val="00E54C57"/>
    <w:rsid w:val="00E54E3B"/>
    <w:rsid w:val="00E5576F"/>
    <w:rsid w:val="00E560ED"/>
    <w:rsid w:val="00E57565"/>
    <w:rsid w:val="00E63838"/>
    <w:rsid w:val="00E63E78"/>
    <w:rsid w:val="00E64434"/>
    <w:rsid w:val="00E67C51"/>
    <w:rsid w:val="00E72EFC"/>
    <w:rsid w:val="00E734F1"/>
    <w:rsid w:val="00E758EC"/>
    <w:rsid w:val="00E763CE"/>
    <w:rsid w:val="00E768D5"/>
    <w:rsid w:val="00E810F7"/>
    <w:rsid w:val="00E818C8"/>
    <w:rsid w:val="00E81C8F"/>
    <w:rsid w:val="00E8234C"/>
    <w:rsid w:val="00E838C7"/>
    <w:rsid w:val="00E83AA9"/>
    <w:rsid w:val="00E84115"/>
    <w:rsid w:val="00E84FA0"/>
    <w:rsid w:val="00E85928"/>
    <w:rsid w:val="00E865C4"/>
    <w:rsid w:val="00E86C54"/>
    <w:rsid w:val="00E86DAF"/>
    <w:rsid w:val="00E86F4F"/>
    <w:rsid w:val="00E874B0"/>
    <w:rsid w:val="00E87822"/>
    <w:rsid w:val="00E90395"/>
    <w:rsid w:val="00E90E49"/>
    <w:rsid w:val="00E917F9"/>
    <w:rsid w:val="00E9291C"/>
    <w:rsid w:val="00E93FFE"/>
    <w:rsid w:val="00E943E7"/>
    <w:rsid w:val="00E94F8A"/>
    <w:rsid w:val="00E95087"/>
    <w:rsid w:val="00E962EF"/>
    <w:rsid w:val="00E963DD"/>
    <w:rsid w:val="00E96D8E"/>
    <w:rsid w:val="00EA0043"/>
    <w:rsid w:val="00EA0369"/>
    <w:rsid w:val="00EA04F4"/>
    <w:rsid w:val="00EA1481"/>
    <w:rsid w:val="00EA196A"/>
    <w:rsid w:val="00EA1A89"/>
    <w:rsid w:val="00EA4092"/>
    <w:rsid w:val="00EA4846"/>
    <w:rsid w:val="00EA4AA5"/>
    <w:rsid w:val="00EA4AAD"/>
    <w:rsid w:val="00EA7A41"/>
    <w:rsid w:val="00EB077B"/>
    <w:rsid w:val="00EB2911"/>
    <w:rsid w:val="00EB2D5E"/>
    <w:rsid w:val="00EB31FF"/>
    <w:rsid w:val="00EB386D"/>
    <w:rsid w:val="00EB4263"/>
    <w:rsid w:val="00EB46AC"/>
    <w:rsid w:val="00EB4EA2"/>
    <w:rsid w:val="00EB4F0C"/>
    <w:rsid w:val="00EB669E"/>
    <w:rsid w:val="00EB678B"/>
    <w:rsid w:val="00EB6A91"/>
    <w:rsid w:val="00EC05A4"/>
    <w:rsid w:val="00EC0F99"/>
    <w:rsid w:val="00EC1356"/>
    <w:rsid w:val="00EC1898"/>
    <w:rsid w:val="00EC24D5"/>
    <w:rsid w:val="00EC26AF"/>
    <w:rsid w:val="00EC27C6"/>
    <w:rsid w:val="00EC3071"/>
    <w:rsid w:val="00EC3247"/>
    <w:rsid w:val="00EC4207"/>
    <w:rsid w:val="00EC533B"/>
    <w:rsid w:val="00EC5653"/>
    <w:rsid w:val="00EC71CE"/>
    <w:rsid w:val="00ED034C"/>
    <w:rsid w:val="00ED1006"/>
    <w:rsid w:val="00ED68B6"/>
    <w:rsid w:val="00ED7224"/>
    <w:rsid w:val="00EE1113"/>
    <w:rsid w:val="00EE47FB"/>
    <w:rsid w:val="00EE62B5"/>
    <w:rsid w:val="00EE78EA"/>
    <w:rsid w:val="00EF0777"/>
    <w:rsid w:val="00EF18FE"/>
    <w:rsid w:val="00EF21DB"/>
    <w:rsid w:val="00EF4361"/>
    <w:rsid w:val="00EF4515"/>
    <w:rsid w:val="00EF459F"/>
    <w:rsid w:val="00EF5787"/>
    <w:rsid w:val="00EF60D0"/>
    <w:rsid w:val="00EF633C"/>
    <w:rsid w:val="00F0027F"/>
    <w:rsid w:val="00F011CE"/>
    <w:rsid w:val="00F01E43"/>
    <w:rsid w:val="00F03815"/>
    <w:rsid w:val="00F0510F"/>
    <w:rsid w:val="00F0528D"/>
    <w:rsid w:val="00F05347"/>
    <w:rsid w:val="00F05F09"/>
    <w:rsid w:val="00F067D9"/>
    <w:rsid w:val="00F06C67"/>
    <w:rsid w:val="00F06CEE"/>
    <w:rsid w:val="00F06DFD"/>
    <w:rsid w:val="00F06E61"/>
    <w:rsid w:val="00F071D1"/>
    <w:rsid w:val="00F07533"/>
    <w:rsid w:val="00F10629"/>
    <w:rsid w:val="00F113AF"/>
    <w:rsid w:val="00F117BD"/>
    <w:rsid w:val="00F12014"/>
    <w:rsid w:val="00F1313D"/>
    <w:rsid w:val="00F15BBA"/>
    <w:rsid w:val="00F15FA5"/>
    <w:rsid w:val="00F1654F"/>
    <w:rsid w:val="00F209B7"/>
    <w:rsid w:val="00F210E6"/>
    <w:rsid w:val="00F21203"/>
    <w:rsid w:val="00F215B2"/>
    <w:rsid w:val="00F22E67"/>
    <w:rsid w:val="00F2335E"/>
    <w:rsid w:val="00F2376F"/>
    <w:rsid w:val="00F23C3C"/>
    <w:rsid w:val="00F2421D"/>
    <w:rsid w:val="00F243D8"/>
    <w:rsid w:val="00F2502F"/>
    <w:rsid w:val="00F30828"/>
    <w:rsid w:val="00F31335"/>
    <w:rsid w:val="00F313D6"/>
    <w:rsid w:val="00F32A9A"/>
    <w:rsid w:val="00F32B05"/>
    <w:rsid w:val="00F32D84"/>
    <w:rsid w:val="00F33A13"/>
    <w:rsid w:val="00F35C03"/>
    <w:rsid w:val="00F37797"/>
    <w:rsid w:val="00F37F7B"/>
    <w:rsid w:val="00F40117"/>
    <w:rsid w:val="00F40B3F"/>
    <w:rsid w:val="00F40F0C"/>
    <w:rsid w:val="00F416F3"/>
    <w:rsid w:val="00F41739"/>
    <w:rsid w:val="00F427A4"/>
    <w:rsid w:val="00F4358C"/>
    <w:rsid w:val="00F44582"/>
    <w:rsid w:val="00F45E53"/>
    <w:rsid w:val="00F4766C"/>
    <w:rsid w:val="00F47D82"/>
    <w:rsid w:val="00F5060E"/>
    <w:rsid w:val="00F507D1"/>
    <w:rsid w:val="00F519CE"/>
    <w:rsid w:val="00F51ADA"/>
    <w:rsid w:val="00F52117"/>
    <w:rsid w:val="00F54986"/>
    <w:rsid w:val="00F54EE4"/>
    <w:rsid w:val="00F56F30"/>
    <w:rsid w:val="00F57201"/>
    <w:rsid w:val="00F60203"/>
    <w:rsid w:val="00F607C5"/>
    <w:rsid w:val="00F60926"/>
    <w:rsid w:val="00F60DEA"/>
    <w:rsid w:val="00F61AD0"/>
    <w:rsid w:val="00F62FA7"/>
    <w:rsid w:val="00F62FD9"/>
    <w:rsid w:val="00F6302A"/>
    <w:rsid w:val="00F63040"/>
    <w:rsid w:val="00F63697"/>
    <w:rsid w:val="00F63950"/>
    <w:rsid w:val="00F64C2B"/>
    <w:rsid w:val="00F651BE"/>
    <w:rsid w:val="00F6643F"/>
    <w:rsid w:val="00F66F6A"/>
    <w:rsid w:val="00F6766C"/>
    <w:rsid w:val="00F67F53"/>
    <w:rsid w:val="00F703BE"/>
    <w:rsid w:val="00F719E5"/>
    <w:rsid w:val="00F71F69"/>
    <w:rsid w:val="00F723A7"/>
    <w:rsid w:val="00F72597"/>
    <w:rsid w:val="00F72B72"/>
    <w:rsid w:val="00F73168"/>
    <w:rsid w:val="00F7461E"/>
    <w:rsid w:val="00F74BB9"/>
    <w:rsid w:val="00F75582"/>
    <w:rsid w:val="00F7690E"/>
    <w:rsid w:val="00F76EFA"/>
    <w:rsid w:val="00F7726D"/>
    <w:rsid w:val="00F77A67"/>
    <w:rsid w:val="00F804BE"/>
    <w:rsid w:val="00F817CE"/>
    <w:rsid w:val="00F82C99"/>
    <w:rsid w:val="00F8456C"/>
    <w:rsid w:val="00F8515D"/>
    <w:rsid w:val="00F852BA"/>
    <w:rsid w:val="00F859D8"/>
    <w:rsid w:val="00F868F5"/>
    <w:rsid w:val="00F8694B"/>
    <w:rsid w:val="00F86F20"/>
    <w:rsid w:val="00F90118"/>
    <w:rsid w:val="00F9056A"/>
    <w:rsid w:val="00F90F8D"/>
    <w:rsid w:val="00F9141B"/>
    <w:rsid w:val="00F92168"/>
    <w:rsid w:val="00F92782"/>
    <w:rsid w:val="00F92BB2"/>
    <w:rsid w:val="00F93AA9"/>
    <w:rsid w:val="00F953E2"/>
    <w:rsid w:val="00F96985"/>
    <w:rsid w:val="00F96A94"/>
    <w:rsid w:val="00F97838"/>
    <w:rsid w:val="00FA2BB3"/>
    <w:rsid w:val="00FA2CD7"/>
    <w:rsid w:val="00FA2D8B"/>
    <w:rsid w:val="00FB0769"/>
    <w:rsid w:val="00FB0900"/>
    <w:rsid w:val="00FB1E05"/>
    <w:rsid w:val="00FB2F43"/>
    <w:rsid w:val="00FB365C"/>
    <w:rsid w:val="00FB49B3"/>
    <w:rsid w:val="00FB4C80"/>
    <w:rsid w:val="00FB5746"/>
    <w:rsid w:val="00FB6A6A"/>
    <w:rsid w:val="00FB6BAE"/>
    <w:rsid w:val="00FC04D0"/>
    <w:rsid w:val="00FC0C90"/>
    <w:rsid w:val="00FC0CB9"/>
    <w:rsid w:val="00FC1F0D"/>
    <w:rsid w:val="00FC285E"/>
    <w:rsid w:val="00FC2C25"/>
    <w:rsid w:val="00FC346C"/>
    <w:rsid w:val="00FC564B"/>
    <w:rsid w:val="00FC5F8F"/>
    <w:rsid w:val="00FC6E9D"/>
    <w:rsid w:val="00FC7429"/>
    <w:rsid w:val="00FC7950"/>
    <w:rsid w:val="00FD07F6"/>
    <w:rsid w:val="00FD1695"/>
    <w:rsid w:val="00FD1AD6"/>
    <w:rsid w:val="00FD1EC8"/>
    <w:rsid w:val="00FD4514"/>
    <w:rsid w:val="00FD47ED"/>
    <w:rsid w:val="00FD5CFD"/>
    <w:rsid w:val="00FD6204"/>
    <w:rsid w:val="00FD6377"/>
    <w:rsid w:val="00FD67AF"/>
    <w:rsid w:val="00FD74DB"/>
    <w:rsid w:val="00FD7660"/>
    <w:rsid w:val="00FE0337"/>
    <w:rsid w:val="00FE0655"/>
    <w:rsid w:val="00FE0B44"/>
    <w:rsid w:val="00FE2365"/>
    <w:rsid w:val="00FE2D71"/>
    <w:rsid w:val="00FE2F05"/>
    <w:rsid w:val="00FE37D7"/>
    <w:rsid w:val="00FE4BB1"/>
    <w:rsid w:val="00FE4C7B"/>
    <w:rsid w:val="00FE673B"/>
    <w:rsid w:val="00FE7336"/>
    <w:rsid w:val="00FE787C"/>
    <w:rsid w:val="00FF0E32"/>
    <w:rsid w:val="00FF177A"/>
    <w:rsid w:val="00FF45A5"/>
    <w:rsid w:val="00FF4B14"/>
    <w:rsid w:val="00FF4ED3"/>
    <w:rsid w:val="00FF5C91"/>
    <w:rsid w:val="00FF6653"/>
    <w:rsid w:val="00FF7E6F"/>
    <w:rsid w:val="12B212D8"/>
    <w:rsid w:val="17E99A63"/>
    <w:rsid w:val="46262DC5"/>
    <w:rsid w:val="5FB6187B"/>
    <w:rsid w:val="645CDAEB"/>
    <w:rsid w:val="7BEF4EB5"/>
    <w:rsid w:val="7C917E04"/>
    <w:rsid w:val="7F7DAEE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0291DE"/>
  <w15:docId w15:val="{1C3B212D-3AF1-4E99-9EA7-27952E3B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semiHidden="1" w:uiPriority="1" w:unhideWhenUsed="1"/>
    <w:lsdException w:name="Subtitle" w:qFormat="1"/>
    <w:lsdException w:name="Hyperlink" w:uiPriority="99"/>
    <w:lsdException w:name="FollowedHyperlink"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E61"/>
    <w:pPr>
      <w:spacing w:after="160" w:line="259" w:lineRule="auto"/>
    </w:pPr>
    <w:rPr>
      <w:rFonts w:ascii="Arial" w:eastAsiaTheme="minorHAnsi" w:hAnsi="Arial" w:cstheme="minorBidi"/>
      <w:sz w:val="22"/>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pPr>
      <w:spacing w:after="0"/>
    </w:pPr>
    <w:rPr>
      <w:rFonts w:ascii="Segoe UI" w:hAnsi="Segoe UI" w:cs="Segoe UI"/>
      <w:sz w:val="18"/>
      <w:szCs w:val="18"/>
    </w:rPr>
  </w:style>
  <w:style w:type="paragraph" w:styleId="BodyText">
    <w:name w:val="Body Text"/>
    <w:basedOn w:val="Normal"/>
    <w:link w:val="BodyTextChar"/>
    <w:pPr>
      <w:spacing w:after="120"/>
      <w:jc w:val="both"/>
    </w:pPr>
    <w:rPr>
      <w:lang w:eastAsia="zh-CN"/>
    </w:rPr>
  </w:style>
  <w:style w:type="paragraph" w:styleId="Caption">
    <w:name w:val="caption"/>
    <w:basedOn w:val="Normal"/>
    <w:next w:val="Normal"/>
    <w:qFormat/>
    <w:pPr>
      <w:spacing w:before="120" w:after="120"/>
    </w:pPr>
    <w:rPr>
      <w:b/>
      <w:lang w:eastAsia="en-GB"/>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styleId="Emphasis">
    <w:name w:val="Emphasis"/>
    <w:qFormat/>
    <w:rPr>
      <w:i/>
      <w:iCs/>
    </w:rPr>
  </w:style>
  <w:style w:type="character" w:styleId="FollowedHyperlink">
    <w:name w:val="FollowedHyperlink"/>
    <w:unhideWhenUsed/>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styleId="HTMLCode">
    <w:name w:val="HTML Code"/>
    <w:uiPriority w:val="99"/>
    <w:unhideWhenUsed/>
    <w:rPr>
      <w:rFonts w:ascii="Courier New" w:eastAsia="Times New Roman" w:hAnsi="Courier New" w:cs="Courier New"/>
      <w:sz w:val="20"/>
      <w:szCs w:val="20"/>
    </w:rPr>
  </w:style>
  <w:style w:type="character" w:styleId="Hyperlink">
    <w:name w:val="Hyperlink"/>
    <w:uiPriority w:val="99"/>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List">
    <w:name w:val="List"/>
    <w:basedOn w:val="BodyText"/>
    <w:pPr>
      <w:ind w:left="568" w:hanging="284"/>
    </w:pPr>
  </w:style>
  <w:style w:type="paragraph" w:styleId="List2">
    <w:name w:val="List 2"/>
    <w:basedOn w:val="List"/>
    <w:pPr>
      <w:ind w:left="851"/>
    </w:pPr>
    <w:rPr>
      <w:lang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link w:val="ListBulletChar"/>
    <w:pPr>
      <w:numPr>
        <w:numId w:val="1"/>
      </w:numPr>
    </w:pPr>
    <w:rPr>
      <w:lang w:eastAsia="ja-JP"/>
    </w:rPr>
  </w:style>
  <w:style w:type="paragraph" w:styleId="ListBullet2">
    <w:name w:val="List Bullet 2"/>
    <w:basedOn w:val="ListBullet"/>
    <w:pPr>
      <w:numPr>
        <w:numId w:val="2"/>
      </w:numPr>
    </w:pPr>
  </w:style>
  <w:style w:type="paragraph" w:styleId="ListBullet3">
    <w:name w:val="List Bullet 3"/>
    <w:basedOn w:val="ListBullet2"/>
    <w:pPr>
      <w:numPr>
        <w:numId w:val="3"/>
      </w:numPr>
    </w:pPr>
  </w:style>
  <w:style w:type="paragraph" w:styleId="ListBullet4">
    <w:name w:val="List Bullet 4"/>
    <w:basedOn w:val="ListBullet3"/>
    <w:pPr>
      <w:numPr>
        <w:numId w:val="4"/>
      </w:numPr>
    </w:pPr>
  </w:style>
  <w:style w:type="paragraph" w:styleId="ListBullet5">
    <w:name w:val="List Bullet 5"/>
    <w:basedOn w:val="ListBullet4"/>
    <w:pPr>
      <w:numPr>
        <w:numId w:val="5"/>
      </w:numPr>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Number">
    <w:name w:val="List Number"/>
    <w:basedOn w:val="List"/>
    <w:pPr>
      <w:numPr>
        <w:numId w:val="6"/>
      </w:numPr>
    </w:pPr>
    <w:rPr>
      <w:lang w:eastAsia="ja-JP"/>
    </w:rPr>
  </w:style>
  <w:style w:type="paragraph" w:styleId="ListNumber2">
    <w:name w:val="List Number 2"/>
    <w:basedOn w:val="ListNumber"/>
    <w:pPr>
      <w:numPr>
        <w:numId w:val="7"/>
      </w:numPr>
    </w:pPr>
  </w:style>
  <w:style w:type="paragraph" w:styleId="ListNumber3">
    <w:name w:val="List Number 3"/>
    <w:basedOn w:val="ListNumber2"/>
    <w:pPr>
      <w:numPr>
        <w:numId w:val="8"/>
      </w:numPr>
      <w:contextualSpacing/>
    </w:pPr>
  </w:style>
  <w:style w:type="character" w:styleId="PageNumber">
    <w:name w:val="page number"/>
    <w:basedOn w:val="DefaultParagraphFont"/>
  </w:style>
  <w:style w:type="paragraph" w:styleId="PlainText">
    <w:name w:val="Plain Text"/>
    <w:basedOn w:val="Normal"/>
    <w:link w:val="PlainTextChar"/>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39"/>
    <w:rPr>
      <w:rFonts w:ascii="Calibri" w:eastAsia="Calibri" w:hAnsi="Calibri"/>
      <w:sz w:val="22"/>
      <w:szCs w:val="22"/>
      <w:lang w:val="de-DE"/>
    </w:rPr>
    <w:tblPr/>
  </w:style>
  <w:style w:type="paragraph" w:styleId="TableofFigures">
    <w:name w:val="table of figures"/>
    <w:basedOn w:val="BodyText"/>
    <w:next w:val="Normal"/>
    <w:uiPriority w:val="99"/>
    <w:pPr>
      <w:ind w:left="1701" w:hanging="1701"/>
      <w:jc w:val="left"/>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rPr>
      <w:rFonts w:ascii="Times New Roman" w:hAnsi="Times New Roman"/>
    </w:rPr>
  </w:style>
  <w:style w:type="paragraph" w:customStyle="1" w:styleId="B2">
    <w:name w:val="B2"/>
    <w:basedOn w:val="List2"/>
    <w:link w:val="B2Char"/>
    <w:rPr>
      <w:rFonts w:ascii="Times New Roman" w:hAnsi="Times New Roman"/>
    </w:rPr>
  </w:style>
  <w:style w:type="paragraph" w:customStyle="1" w:styleId="B3">
    <w:name w:val="B3"/>
    <w:basedOn w:val="List3"/>
    <w:link w:val="B3Char2"/>
    <w:rPr>
      <w:rFonts w:ascii="Times New Roman" w:hAnsi="Times New Roman"/>
    </w:rPr>
  </w:style>
  <w:style w:type="paragraph" w:customStyle="1" w:styleId="B4">
    <w:name w:val="B4"/>
    <w:basedOn w:val="List4"/>
    <w:link w:val="B4Char"/>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TAL">
    <w:name w:val="TAL"/>
    <w:basedOn w:val="Normal"/>
    <w:link w:val="TALCar"/>
    <w:pPr>
      <w:keepNext/>
      <w:keepLines/>
      <w:spacing w:after="0"/>
    </w:pPr>
    <w:rPr>
      <w:sz w:val="18"/>
      <w:lang w:val="zh-CN" w:eastAsia="zh-CN"/>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jc w:val="center"/>
    </w:pPr>
    <w:rPr>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pPr>
      <w:numPr>
        <w:numId w:val="12"/>
      </w:numPr>
      <w:spacing w:before="40" w:after="0"/>
    </w:pPr>
    <w:rPr>
      <w:rFonts w:eastAsia="MS Mincho"/>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autoRedefine/>
    <w:uiPriority w:val="34"/>
    <w:qFormat/>
    <w:rsid w:val="00F92168"/>
    <w:pPr>
      <w:numPr>
        <w:numId w:val="26"/>
      </w:numPr>
      <w:overflowPunct w:val="0"/>
      <w:autoSpaceDE w:val="0"/>
      <w:autoSpaceDN w:val="0"/>
      <w:adjustRightInd w:val="0"/>
      <w:spacing w:after="0" w:line="240" w:lineRule="auto"/>
      <w:jc w:val="both"/>
      <w:textAlignment w:val="baseline"/>
    </w:pPr>
    <w:rPr>
      <w:rFonts w:eastAsia="Calibri"/>
      <w:i/>
      <w:iCs/>
      <w:lang w:val="zh-CN" w:eastAsia="zh-CN"/>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2A4967"/>
    <w:rPr>
      <w:rFonts w:ascii="Arial" w:eastAsia="Calibri" w:hAnsi="Arial" w:cstheme="minorBidi"/>
      <w:i/>
      <w:iCs/>
      <w:sz w:val="22"/>
      <w:szCs w:val="22"/>
      <w:lang w:val="zh-CN" w:eastAsia="zh-CN"/>
    </w:rPr>
  </w:style>
  <w:style w:type="paragraph" w:customStyle="1" w:styleId="NF">
    <w:name w:val="NF"/>
    <w:basedOn w:val="NO"/>
    <w:pPr>
      <w:keepNext/>
      <w:spacing w:after="0"/>
    </w:pPr>
    <w:rPr>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locked/>
    <w:rPr>
      <w:rFonts w:ascii="Arial" w:hAnsi="Arial"/>
      <w:b/>
      <w:sz w:val="18"/>
      <w:lang w:val="zh-CN" w:eastAsia="zh-CN"/>
    </w:rPr>
  </w:style>
  <w:style w:type="character" w:customStyle="1" w:styleId="THChar">
    <w:name w:val="TH Char"/>
    <w:link w:val="TH"/>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spacing w:after="0"/>
    </w:pPr>
    <w:rPr>
      <w:rFonts w:eastAsia="Malgun Gothic"/>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Revision1">
    <w:name w:val="Revision1"/>
    <w:hidden/>
    <w:uiPriority w:val="99"/>
    <w:semiHidden/>
    <w:rPr>
      <w:rFonts w:ascii="Arial" w:eastAsiaTheme="minorHAnsi" w:hAnsi="Arial" w:cstheme="minorBidi"/>
      <w:szCs w:val="22"/>
    </w:rPr>
  </w:style>
  <w:style w:type="character" w:customStyle="1" w:styleId="Mention1">
    <w:name w:val="Mention1"/>
    <w:basedOn w:val="DefaultParagraphFont"/>
    <w:uiPriority w:val="99"/>
    <w:unhideWhenUsed/>
    <w:rPr>
      <w:color w:val="2B579A"/>
      <w:shd w:val="clear" w:color="auto" w:fill="E1DFDD"/>
    </w:rPr>
  </w:style>
  <w:style w:type="table" w:customStyle="1" w:styleId="1">
    <w:name w:val="网格型1"/>
    <w:basedOn w:val="TableNormal"/>
    <w:uiPriority w:val="39"/>
    <w:qFormat/>
    <w:rPr>
      <w:lang w:val="en-GB" w:eastAsia="en-GB"/>
    </w:rPr>
    <w:tblPr/>
  </w:style>
  <w:style w:type="paragraph" w:styleId="NormalWeb">
    <w:name w:val="Normal (Web)"/>
    <w:basedOn w:val="Normal"/>
    <w:uiPriority w:val="99"/>
    <w:unhideWhenUsed/>
    <w:rsid w:val="00C347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BulletChar">
    <w:name w:val="List Bullet Char"/>
    <w:link w:val="ListBullet"/>
    <w:rsid w:val="00287F2D"/>
    <w:rPr>
      <w:rFonts w:ascii="Arial" w:eastAsiaTheme="minorHAnsi" w:hAnsi="Arial" w:cstheme="minorBidi"/>
      <w:sz w:val="22"/>
      <w:szCs w:val="22"/>
      <w:lang w:eastAsia="ja-JP"/>
    </w:rPr>
  </w:style>
  <w:style w:type="character" w:customStyle="1" w:styleId="ListParagraphChar1">
    <w:name w:val="List Paragraph Char1"/>
    <w:aliases w:val="- Bullets Char1,목록 단락 Char1,?? ?? Char1,????? Char1,???? Char1,Lista1 Char1,列出段落1 Char1,中等深浅网格 1 - 着色 21 Char1,列表段落 Char1,¥¡¡¡¡ì¬º¥¹¥È¶ÎÂä Char1,ÁÐ³ö¶ÎÂä Char1,列表段落1 Char1,—ño’i—Ž Char1,¥ê¥¹¥È¶ÎÂä Char1,Lettre d'introduction Char"/>
    <w:uiPriority w:val="34"/>
    <w:qFormat/>
    <w:rsid w:val="00287F2D"/>
    <w:rPr>
      <w:rFonts w:ascii="Times New Roman" w:eastAsia="SimSun" w:hAnsi="Times New Roman"/>
      <w:sz w:val="22"/>
      <w:szCs w:val="24"/>
      <w:lang w:val="en-GB" w:eastAsia="en-US"/>
    </w:rPr>
  </w:style>
  <w:style w:type="character" w:styleId="UnresolvedMention">
    <w:name w:val="Unresolved Mention"/>
    <w:basedOn w:val="DefaultParagraphFont"/>
    <w:uiPriority w:val="99"/>
    <w:unhideWhenUsed/>
    <w:rsid w:val="00E96D8E"/>
    <w:rPr>
      <w:color w:val="605E5C"/>
      <w:shd w:val="clear" w:color="auto" w:fill="E1DFDD"/>
    </w:rPr>
  </w:style>
  <w:style w:type="character" w:styleId="Mention">
    <w:name w:val="Mention"/>
    <w:basedOn w:val="DefaultParagraphFont"/>
    <w:uiPriority w:val="99"/>
    <w:unhideWhenUsed/>
    <w:rsid w:val="00E96D8E"/>
    <w:rPr>
      <w:color w:val="2B579A"/>
      <w:shd w:val="clear" w:color="auto" w:fill="E1DFDD"/>
    </w:rPr>
  </w:style>
  <w:style w:type="paragraph" w:styleId="Revision">
    <w:name w:val="Revision"/>
    <w:hidden/>
    <w:uiPriority w:val="99"/>
    <w:unhideWhenUsed/>
    <w:rsid w:val="00A51979"/>
    <w:rPr>
      <w:rFonts w:ascii="Arial" w:eastAsiaTheme="minorHAnsi" w:hAnsi="Arial"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79903">
      <w:bodyDiv w:val="1"/>
      <w:marLeft w:val="0"/>
      <w:marRight w:val="0"/>
      <w:marTop w:val="0"/>
      <w:marBottom w:val="0"/>
      <w:divBdr>
        <w:top w:val="none" w:sz="0" w:space="0" w:color="auto"/>
        <w:left w:val="none" w:sz="0" w:space="0" w:color="auto"/>
        <w:bottom w:val="none" w:sz="0" w:space="0" w:color="auto"/>
        <w:right w:val="none" w:sz="0" w:space="0" w:color="auto"/>
      </w:divBdr>
    </w:div>
    <w:div w:id="519666596">
      <w:bodyDiv w:val="1"/>
      <w:marLeft w:val="0"/>
      <w:marRight w:val="0"/>
      <w:marTop w:val="0"/>
      <w:marBottom w:val="0"/>
      <w:divBdr>
        <w:top w:val="none" w:sz="0" w:space="0" w:color="auto"/>
        <w:left w:val="none" w:sz="0" w:space="0" w:color="auto"/>
        <w:bottom w:val="none" w:sz="0" w:space="0" w:color="auto"/>
        <w:right w:val="none" w:sz="0" w:space="0" w:color="auto"/>
      </w:divBdr>
    </w:div>
    <w:div w:id="620917353">
      <w:bodyDiv w:val="1"/>
      <w:marLeft w:val="0"/>
      <w:marRight w:val="0"/>
      <w:marTop w:val="0"/>
      <w:marBottom w:val="0"/>
      <w:divBdr>
        <w:top w:val="none" w:sz="0" w:space="0" w:color="auto"/>
        <w:left w:val="none" w:sz="0" w:space="0" w:color="auto"/>
        <w:bottom w:val="none" w:sz="0" w:space="0" w:color="auto"/>
        <w:right w:val="none" w:sz="0" w:space="0" w:color="auto"/>
      </w:divBdr>
    </w:div>
    <w:div w:id="832449773">
      <w:bodyDiv w:val="1"/>
      <w:marLeft w:val="0"/>
      <w:marRight w:val="0"/>
      <w:marTop w:val="0"/>
      <w:marBottom w:val="0"/>
      <w:divBdr>
        <w:top w:val="none" w:sz="0" w:space="0" w:color="auto"/>
        <w:left w:val="none" w:sz="0" w:space="0" w:color="auto"/>
        <w:bottom w:val="none" w:sz="0" w:space="0" w:color="auto"/>
        <w:right w:val="none" w:sz="0" w:space="0" w:color="auto"/>
      </w:divBdr>
    </w:div>
    <w:div w:id="874274907">
      <w:bodyDiv w:val="1"/>
      <w:marLeft w:val="0"/>
      <w:marRight w:val="0"/>
      <w:marTop w:val="0"/>
      <w:marBottom w:val="0"/>
      <w:divBdr>
        <w:top w:val="none" w:sz="0" w:space="0" w:color="auto"/>
        <w:left w:val="none" w:sz="0" w:space="0" w:color="auto"/>
        <w:bottom w:val="none" w:sz="0" w:space="0" w:color="auto"/>
        <w:right w:val="none" w:sz="0" w:space="0" w:color="auto"/>
      </w:divBdr>
    </w:div>
    <w:div w:id="12316993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c="http://schemas.microsoft.com/office/infopath/2007/PartnerControls" xmlns:xsi="http://www.w3.org/2001/XMLSchema-instance" xmlns:p="http://schemas.microsoft.com/office/2006/metadata/propertie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79F2E9-E1D6-4D0D-A5B9-487EFD845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884BCA3A-24C6-4420-84A7-9EF052631E58}">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microsoft.com/office/infopath/2007/PartnerControls"/>
    <ds:schemaRef ds:uri="http://schemas.microsoft.com/office/2006/metadata/propertie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44</TotalTime>
  <Pages>22</Pages>
  <Words>7305</Words>
  <Characters>40130</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47341</CharactersWithSpaces>
  <SharedDoc>false</SharedDoc>
  <HLinks>
    <vt:vector size="54" baseType="variant">
      <vt:variant>
        <vt:i4>4718630</vt:i4>
      </vt:variant>
      <vt:variant>
        <vt:i4>24</vt:i4>
      </vt:variant>
      <vt:variant>
        <vt:i4>0</vt:i4>
      </vt:variant>
      <vt:variant>
        <vt:i4>5</vt:i4>
      </vt:variant>
      <vt:variant>
        <vt:lpwstr>mailto:santhan.thangarasa@ericsson.com</vt:lpwstr>
      </vt:variant>
      <vt:variant>
        <vt:lpwstr/>
      </vt:variant>
      <vt:variant>
        <vt:i4>589926</vt:i4>
      </vt:variant>
      <vt:variant>
        <vt:i4>21</vt:i4>
      </vt:variant>
      <vt:variant>
        <vt:i4>0</vt:i4>
      </vt:variant>
      <vt:variant>
        <vt:i4>5</vt:i4>
      </vt:variant>
      <vt:variant>
        <vt:lpwstr>mailto:jingya.li@ericsson.com</vt:lpwstr>
      </vt:variant>
      <vt:variant>
        <vt:lpwstr/>
      </vt:variant>
      <vt:variant>
        <vt:i4>1704035</vt:i4>
      </vt:variant>
      <vt:variant>
        <vt:i4>18</vt:i4>
      </vt:variant>
      <vt:variant>
        <vt:i4>0</vt:i4>
      </vt:variant>
      <vt:variant>
        <vt:i4>5</vt:i4>
      </vt:variant>
      <vt:variant>
        <vt:lpwstr>mailto:stefan.cerovic@ericsson.com</vt:lpwstr>
      </vt:variant>
      <vt:variant>
        <vt:lpwstr/>
      </vt:variant>
      <vt:variant>
        <vt:i4>3670105</vt:i4>
      </vt:variant>
      <vt:variant>
        <vt:i4>15</vt:i4>
      </vt:variant>
      <vt:variant>
        <vt:i4>0</vt:i4>
      </vt:variant>
      <vt:variant>
        <vt:i4>5</vt:i4>
      </vt:variant>
      <vt:variant>
        <vt:lpwstr>mailto:christian.bergljung@ericsson.com</vt:lpwstr>
      </vt:variant>
      <vt:variant>
        <vt:lpwstr/>
      </vt:variant>
      <vt:variant>
        <vt:i4>1704035</vt:i4>
      </vt:variant>
      <vt:variant>
        <vt:i4>12</vt:i4>
      </vt:variant>
      <vt:variant>
        <vt:i4>0</vt:i4>
      </vt:variant>
      <vt:variant>
        <vt:i4>5</vt:i4>
      </vt:variant>
      <vt:variant>
        <vt:lpwstr>mailto:stefan.cerovic@ericsson.com</vt:lpwstr>
      </vt:variant>
      <vt:variant>
        <vt:lpwstr/>
      </vt:variant>
      <vt:variant>
        <vt:i4>7733339</vt:i4>
      </vt:variant>
      <vt:variant>
        <vt:i4>9</vt:i4>
      </vt:variant>
      <vt:variant>
        <vt:i4>0</vt:i4>
      </vt:variant>
      <vt:variant>
        <vt:i4>5</vt:i4>
      </vt:variant>
      <vt:variant>
        <vt:lpwstr>mailto:ali.el.husseini@ericsson.com</vt:lpwstr>
      </vt:variant>
      <vt:variant>
        <vt:lpwstr/>
      </vt:variant>
      <vt:variant>
        <vt:i4>5898299</vt:i4>
      </vt:variant>
      <vt:variant>
        <vt:i4>6</vt:i4>
      </vt:variant>
      <vt:variant>
        <vt:i4>0</vt:i4>
      </vt:variant>
      <vt:variant>
        <vt:i4>5</vt:i4>
      </vt:variant>
      <vt:variant>
        <vt:lpwstr>mailto:navuday.sharma@ericsson.com</vt:lpwstr>
      </vt:variant>
      <vt:variant>
        <vt:lpwstr/>
      </vt:variant>
      <vt:variant>
        <vt:i4>7733339</vt:i4>
      </vt:variant>
      <vt:variant>
        <vt:i4>3</vt:i4>
      </vt:variant>
      <vt:variant>
        <vt:i4>0</vt:i4>
      </vt:variant>
      <vt:variant>
        <vt:i4>5</vt:i4>
      </vt:variant>
      <vt:variant>
        <vt:lpwstr>mailto:ali.el.husseini@ericsson.com</vt:lpwstr>
      </vt:variant>
      <vt:variant>
        <vt:lpwstr/>
      </vt:variant>
      <vt:variant>
        <vt:i4>7733339</vt:i4>
      </vt:variant>
      <vt:variant>
        <vt:i4>0</vt:i4>
      </vt:variant>
      <vt:variant>
        <vt:i4>0</vt:i4>
      </vt:variant>
      <vt:variant>
        <vt:i4>5</vt:i4>
      </vt:variant>
      <vt:variant>
        <vt:lpwstr>mailto:ali.el.husseini@ericsson.com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cp:lastModifiedBy>Deep [E///]</cp:lastModifiedBy>
  <cp:revision>45</cp:revision>
  <cp:lastPrinted>2008-02-01T20:09:00Z</cp:lastPrinted>
  <dcterms:created xsi:type="dcterms:W3CDTF">2025-11-07T09:02:00Z</dcterms:created>
  <dcterms:modified xsi:type="dcterms:W3CDTF">2025-11-07T11:41:00Z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KSOProductBuildVer">
    <vt:lpwstr>1033-12.1.23143.23143</vt:lpwstr>
  </property>
  <property fmtid="{D5CDD505-2E9C-101B-9397-08002B2CF9AE}" pid="6" name="ICV">
    <vt:lpwstr>5705579A3BFEADB49F8AF86859E40592_42</vt:lpwstr>
  </property>
</Properties>
</file>